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40F" w:rsidRPr="0016040F" w:rsidRDefault="0016040F" w:rsidP="0016040F">
      <w:pPr>
        <w:shd w:val="clear" w:color="auto" w:fill="E4E4E4"/>
        <w:spacing w:line="320" w:lineRule="atLeast"/>
        <w:outlineLvl w:val="2"/>
        <w:rPr>
          <w:rFonts w:ascii="Times New Roman" w:eastAsia="Times New Roman" w:hAnsi="Times New Roman" w:cs="Times New Roman"/>
          <w:b/>
          <w:bCs/>
          <w:caps/>
          <w:color w:val="2A2D31"/>
          <w:sz w:val="24"/>
          <w:szCs w:val="24"/>
          <w:lang w:eastAsia="ru-RU"/>
        </w:rPr>
      </w:pPr>
      <w:r w:rsidRPr="0016040F">
        <w:rPr>
          <w:rFonts w:ascii="Times New Roman" w:eastAsia="Times New Roman" w:hAnsi="Times New Roman" w:cs="Times New Roman"/>
          <w:b/>
          <w:bCs/>
          <w:caps/>
          <w:color w:val="2A2D31"/>
          <w:sz w:val="24"/>
          <w:szCs w:val="24"/>
          <w:lang w:eastAsia="ru-RU"/>
        </w:rPr>
        <w:t>СОДЕРЖАНИЕ</w:t>
      </w:r>
    </w:p>
    <w:p w:rsidR="0016040F" w:rsidRPr="0016040F" w:rsidRDefault="0016040F" w:rsidP="0016040F">
      <w:pPr>
        <w:numPr>
          <w:ilvl w:val="0"/>
          <w:numId w:val="1"/>
        </w:numPr>
        <w:shd w:val="clear" w:color="auto" w:fill="E4E4E4"/>
        <w:spacing w:before="100" w:beforeAutospacing="1" w:after="100" w:afterAutospacing="1" w:line="267" w:lineRule="atLeast"/>
        <w:ind w:left="0"/>
        <w:rPr>
          <w:rFonts w:ascii="Arial" w:eastAsia="Times New Roman" w:hAnsi="Arial" w:cs="Arial"/>
          <w:b/>
          <w:bCs/>
          <w:color w:val="64C4F6"/>
          <w:sz w:val="25"/>
          <w:szCs w:val="25"/>
          <w:lang w:eastAsia="ru-RU"/>
        </w:rPr>
      </w:pPr>
      <w:hyperlink r:id="rId5" w:anchor="Living-spaces" w:history="1">
        <w:r w:rsidRPr="0016040F">
          <w:rPr>
            <w:rFonts w:ascii="Arial" w:eastAsia="Times New Roman" w:hAnsi="Arial" w:cs="Arial"/>
            <w:b/>
            <w:bCs/>
            <w:color w:val="000000"/>
            <w:sz w:val="25"/>
            <w:lang w:eastAsia="ru-RU"/>
          </w:rPr>
          <w:t>Жилые помещения</w:t>
        </w:r>
      </w:hyperlink>
    </w:p>
    <w:p w:rsidR="0016040F" w:rsidRPr="0016040F" w:rsidRDefault="0016040F" w:rsidP="0016040F">
      <w:pPr>
        <w:numPr>
          <w:ilvl w:val="0"/>
          <w:numId w:val="1"/>
        </w:numPr>
        <w:shd w:val="clear" w:color="auto" w:fill="E4E4E4"/>
        <w:spacing w:before="100" w:beforeAutospacing="1" w:after="100" w:afterAutospacing="1" w:line="267" w:lineRule="atLeast"/>
        <w:ind w:left="0"/>
        <w:rPr>
          <w:rFonts w:ascii="Arial" w:eastAsia="Times New Roman" w:hAnsi="Arial" w:cs="Arial"/>
          <w:b/>
          <w:bCs/>
          <w:color w:val="64C4F6"/>
          <w:sz w:val="25"/>
          <w:szCs w:val="25"/>
          <w:lang w:eastAsia="ru-RU"/>
        </w:rPr>
      </w:pPr>
      <w:hyperlink r:id="rId6" w:anchor="common" w:history="1">
        <w:r w:rsidRPr="0016040F">
          <w:rPr>
            <w:rFonts w:ascii="Arial" w:eastAsia="Times New Roman" w:hAnsi="Arial" w:cs="Arial"/>
            <w:b/>
            <w:bCs/>
            <w:color w:val="000000"/>
            <w:sz w:val="25"/>
            <w:lang w:eastAsia="ru-RU"/>
          </w:rPr>
          <w:t>Помещения общего пользования</w:t>
        </w:r>
      </w:hyperlink>
    </w:p>
    <w:p w:rsidR="0016040F" w:rsidRPr="0016040F" w:rsidRDefault="0016040F" w:rsidP="0016040F">
      <w:pPr>
        <w:numPr>
          <w:ilvl w:val="0"/>
          <w:numId w:val="1"/>
        </w:numPr>
        <w:shd w:val="clear" w:color="auto" w:fill="E4E4E4"/>
        <w:spacing w:before="100" w:beforeAutospacing="1" w:after="100" w:afterAutospacing="1" w:line="267" w:lineRule="atLeast"/>
        <w:ind w:left="0"/>
        <w:rPr>
          <w:rFonts w:ascii="Arial" w:eastAsia="Times New Roman" w:hAnsi="Arial" w:cs="Arial"/>
          <w:b/>
          <w:bCs/>
          <w:color w:val="64C4F6"/>
          <w:sz w:val="25"/>
          <w:szCs w:val="25"/>
          <w:lang w:eastAsia="ru-RU"/>
        </w:rPr>
      </w:pPr>
      <w:hyperlink r:id="rId7" w:anchor="Service" w:history="1">
        <w:r w:rsidRPr="0016040F">
          <w:rPr>
            <w:rFonts w:ascii="Arial" w:eastAsia="Times New Roman" w:hAnsi="Arial" w:cs="Arial"/>
            <w:b/>
            <w:bCs/>
            <w:color w:val="000000"/>
            <w:sz w:val="25"/>
            <w:lang w:eastAsia="ru-RU"/>
          </w:rPr>
          <w:t>Служебные помещения</w:t>
        </w:r>
      </w:hyperlink>
    </w:p>
    <w:p w:rsidR="0016040F" w:rsidRPr="0016040F" w:rsidRDefault="0016040F" w:rsidP="0016040F">
      <w:pPr>
        <w:numPr>
          <w:ilvl w:val="0"/>
          <w:numId w:val="1"/>
        </w:numPr>
        <w:shd w:val="clear" w:color="auto" w:fill="E4E4E4"/>
        <w:spacing w:before="100" w:beforeAutospacing="1" w:after="100" w:afterAutospacing="1" w:line="267" w:lineRule="atLeast"/>
        <w:ind w:left="0"/>
        <w:rPr>
          <w:rFonts w:ascii="Arial" w:eastAsia="Times New Roman" w:hAnsi="Arial" w:cs="Arial"/>
          <w:b/>
          <w:bCs/>
          <w:color w:val="64C4F6"/>
          <w:sz w:val="25"/>
          <w:szCs w:val="25"/>
          <w:lang w:eastAsia="ru-RU"/>
        </w:rPr>
      </w:pPr>
      <w:hyperlink r:id="rId8" w:anchor="mp" w:history="1">
        <w:r w:rsidRPr="0016040F">
          <w:rPr>
            <w:rFonts w:ascii="Arial" w:eastAsia="Times New Roman" w:hAnsi="Arial" w:cs="Arial"/>
            <w:b/>
            <w:bCs/>
            <w:i/>
            <w:iCs/>
            <w:color w:val="000000"/>
            <w:sz w:val="25"/>
            <w:lang w:eastAsia="ru-RU"/>
          </w:rPr>
          <w:t>  Машинные помещения</w:t>
        </w:r>
      </w:hyperlink>
    </w:p>
    <w:p w:rsidR="0016040F" w:rsidRPr="0016040F" w:rsidRDefault="0016040F" w:rsidP="0016040F">
      <w:pPr>
        <w:numPr>
          <w:ilvl w:val="0"/>
          <w:numId w:val="1"/>
        </w:numPr>
        <w:shd w:val="clear" w:color="auto" w:fill="E4E4E4"/>
        <w:spacing w:before="100" w:beforeAutospacing="1" w:after="100" w:afterAutospacing="1" w:line="267" w:lineRule="atLeast"/>
        <w:ind w:left="0"/>
        <w:rPr>
          <w:rFonts w:ascii="Arial" w:eastAsia="Times New Roman" w:hAnsi="Arial" w:cs="Arial"/>
          <w:b/>
          <w:bCs/>
          <w:color w:val="64C4F6"/>
          <w:sz w:val="25"/>
          <w:szCs w:val="25"/>
          <w:lang w:eastAsia="ru-RU"/>
        </w:rPr>
      </w:pPr>
      <w:hyperlink r:id="rId9" w:anchor="mo" w:history="1">
        <w:r w:rsidRPr="0016040F">
          <w:rPr>
            <w:rFonts w:ascii="Arial" w:eastAsia="Times New Roman" w:hAnsi="Arial" w:cs="Arial"/>
            <w:b/>
            <w:bCs/>
            <w:i/>
            <w:iCs/>
            <w:color w:val="000000"/>
            <w:sz w:val="25"/>
            <w:lang w:eastAsia="ru-RU"/>
          </w:rPr>
          <w:t>  Машинное отделение</w:t>
        </w:r>
      </w:hyperlink>
    </w:p>
    <w:p w:rsidR="0016040F" w:rsidRPr="0016040F" w:rsidRDefault="0016040F" w:rsidP="0016040F">
      <w:pPr>
        <w:numPr>
          <w:ilvl w:val="0"/>
          <w:numId w:val="1"/>
        </w:numPr>
        <w:shd w:val="clear" w:color="auto" w:fill="E4E4E4"/>
        <w:spacing w:before="100" w:beforeAutospacing="1" w:after="100" w:afterAutospacing="1" w:line="267" w:lineRule="atLeast"/>
        <w:ind w:left="0"/>
        <w:rPr>
          <w:rFonts w:ascii="Arial" w:eastAsia="Times New Roman" w:hAnsi="Arial" w:cs="Arial"/>
          <w:b/>
          <w:bCs/>
          <w:color w:val="64C4F6"/>
          <w:sz w:val="25"/>
          <w:szCs w:val="25"/>
          <w:lang w:eastAsia="ru-RU"/>
        </w:rPr>
      </w:pPr>
      <w:hyperlink r:id="rId10" w:anchor="ref" w:history="1">
        <w:r w:rsidRPr="0016040F">
          <w:rPr>
            <w:rFonts w:ascii="Arial" w:eastAsia="Times New Roman" w:hAnsi="Arial" w:cs="Arial"/>
            <w:b/>
            <w:bCs/>
            <w:i/>
            <w:iCs/>
            <w:color w:val="000000"/>
            <w:sz w:val="25"/>
            <w:lang w:eastAsia="ru-RU"/>
          </w:rPr>
          <w:t>  Рефрижераторное отделение</w:t>
        </w:r>
      </w:hyperlink>
    </w:p>
    <w:p w:rsidR="0016040F" w:rsidRPr="0016040F" w:rsidRDefault="0016040F" w:rsidP="0016040F">
      <w:pPr>
        <w:numPr>
          <w:ilvl w:val="0"/>
          <w:numId w:val="1"/>
        </w:numPr>
        <w:shd w:val="clear" w:color="auto" w:fill="E4E4E4"/>
        <w:spacing w:before="100" w:beforeAutospacing="1" w:after="100" w:afterAutospacing="1" w:line="267" w:lineRule="atLeast"/>
        <w:ind w:left="0"/>
        <w:rPr>
          <w:rFonts w:ascii="Arial" w:eastAsia="Times New Roman" w:hAnsi="Arial" w:cs="Arial"/>
          <w:b/>
          <w:bCs/>
          <w:color w:val="64C4F6"/>
          <w:sz w:val="25"/>
          <w:szCs w:val="25"/>
          <w:lang w:eastAsia="ru-RU"/>
        </w:rPr>
      </w:pPr>
      <w:hyperlink r:id="rId11" w:anchor="Vaults" w:history="1">
        <w:r w:rsidRPr="0016040F">
          <w:rPr>
            <w:rFonts w:ascii="Arial" w:eastAsia="Times New Roman" w:hAnsi="Arial" w:cs="Arial"/>
            <w:b/>
            <w:bCs/>
            <w:i/>
            <w:iCs/>
            <w:color w:val="000000"/>
            <w:sz w:val="25"/>
            <w:lang w:eastAsia="ru-RU"/>
          </w:rPr>
          <w:t>  Хранилища топлива и смазочных масел</w:t>
        </w:r>
      </w:hyperlink>
    </w:p>
    <w:p w:rsidR="0016040F" w:rsidRPr="0016040F" w:rsidRDefault="0016040F" w:rsidP="0016040F">
      <w:pPr>
        <w:numPr>
          <w:ilvl w:val="0"/>
          <w:numId w:val="1"/>
        </w:numPr>
        <w:shd w:val="clear" w:color="auto" w:fill="E4E4E4"/>
        <w:spacing w:before="100" w:beforeAutospacing="1" w:after="100" w:afterAutospacing="1" w:line="267" w:lineRule="atLeast"/>
        <w:ind w:left="0"/>
        <w:rPr>
          <w:rFonts w:ascii="Arial" w:eastAsia="Times New Roman" w:hAnsi="Arial" w:cs="Arial"/>
          <w:b/>
          <w:bCs/>
          <w:color w:val="64C4F6"/>
          <w:sz w:val="25"/>
          <w:szCs w:val="25"/>
          <w:lang w:eastAsia="ru-RU"/>
        </w:rPr>
      </w:pPr>
      <w:hyperlink r:id="rId12" w:anchor="Production" w:history="1">
        <w:r w:rsidRPr="0016040F">
          <w:rPr>
            <w:rFonts w:ascii="Arial" w:eastAsia="Times New Roman" w:hAnsi="Arial" w:cs="Arial"/>
            <w:b/>
            <w:bCs/>
            <w:i/>
            <w:iCs/>
            <w:color w:val="000000"/>
            <w:sz w:val="25"/>
            <w:lang w:eastAsia="ru-RU"/>
          </w:rPr>
          <w:t>  Производственные помещения</w:t>
        </w:r>
      </w:hyperlink>
    </w:p>
    <w:p w:rsidR="0016040F" w:rsidRPr="0016040F" w:rsidRDefault="0016040F" w:rsidP="0016040F">
      <w:pPr>
        <w:numPr>
          <w:ilvl w:val="0"/>
          <w:numId w:val="1"/>
        </w:numPr>
        <w:shd w:val="clear" w:color="auto" w:fill="E4E4E4"/>
        <w:spacing w:before="100" w:beforeAutospacing="1" w:after="100" w:afterAutospacing="1" w:line="267" w:lineRule="atLeast"/>
        <w:ind w:left="0"/>
        <w:rPr>
          <w:rFonts w:ascii="Arial" w:eastAsia="Times New Roman" w:hAnsi="Arial" w:cs="Arial"/>
          <w:b/>
          <w:bCs/>
          <w:color w:val="64C4F6"/>
          <w:sz w:val="25"/>
          <w:szCs w:val="25"/>
          <w:lang w:eastAsia="ru-RU"/>
        </w:rPr>
      </w:pPr>
      <w:hyperlink r:id="rId13" w:anchor="Cargo" w:history="1">
        <w:r w:rsidRPr="0016040F">
          <w:rPr>
            <w:rFonts w:ascii="Arial" w:eastAsia="Times New Roman" w:hAnsi="Arial" w:cs="Arial"/>
            <w:b/>
            <w:bCs/>
            <w:i/>
            <w:iCs/>
            <w:color w:val="000000"/>
            <w:sz w:val="25"/>
            <w:lang w:eastAsia="ru-RU"/>
          </w:rPr>
          <w:t>  Грузовые трюмы</w:t>
        </w:r>
      </w:hyperlink>
    </w:p>
    <w:p w:rsidR="0016040F" w:rsidRPr="0016040F" w:rsidRDefault="0016040F" w:rsidP="0016040F">
      <w:pPr>
        <w:numPr>
          <w:ilvl w:val="0"/>
          <w:numId w:val="1"/>
        </w:numPr>
        <w:shd w:val="clear" w:color="auto" w:fill="E4E4E4"/>
        <w:spacing w:before="100" w:beforeAutospacing="1" w:after="100" w:afterAutospacing="1" w:line="267" w:lineRule="atLeast"/>
        <w:ind w:left="0"/>
        <w:rPr>
          <w:rFonts w:ascii="Arial" w:eastAsia="Times New Roman" w:hAnsi="Arial" w:cs="Arial"/>
          <w:b/>
          <w:bCs/>
          <w:color w:val="64C4F6"/>
          <w:sz w:val="25"/>
          <w:szCs w:val="25"/>
          <w:lang w:eastAsia="ru-RU"/>
        </w:rPr>
      </w:pPr>
      <w:hyperlink r:id="rId14" w:anchor="Holds" w:history="1">
        <w:r w:rsidRPr="0016040F">
          <w:rPr>
            <w:rFonts w:ascii="Arial" w:eastAsia="Times New Roman" w:hAnsi="Arial" w:cs="Arial"/>
            <w:b/>
            <w:bCs/>
            <w:i/>
            <w:iCs/>
            <w:color w:val="000000"/>
            <w:sz w:val="25"/>
            <w:lang w:eastAsia="ru-RU"/>
          </w:rPr>
          <w:t>  Трюмы нефтеналивных судов (танки)</w:t>
        </w:r>
      </w:hyperlink>
    </w:p>
    <w:p w:rsidR="0016040F" w:rsidRPr="0016040F" w:rsidRDefault="0016040F" w:rsidP="0016040F">
      <w:pPr>
        <w:numPr>
          <w:ilvl w:val="0"/>
          <w:numId w:val="1"/>
        </w:numPr>
        <w:shd w:val="clear" w:color="auto" w:fill="E4E4E4"/>
        <w:spacing w:before="100" w:beforeAutospacing="1" w:after="100" w:afterAutospacing="1" w:line="267" w:lineRule="atLeast"/>
        <w:ind w:left="0"/>
        <w:rPr>
          <w:rFonts w:ascii="Arial" w:eastAsia="Times New Roman" w:hAnsi="Arial" w:cs="Arial"/>
          <w:b/>
          <w:bCs/>
          <w:color w:val="64C4F6"/>
          <w:sz w:val="25"/>
          <w:szCs w:val="25"/>
          <w:lang w:eastAsia="ru-RU"/>
        </w:rPr>
      </w:pPr>
      <w:hyperlink r:id="rId15" w:anchor="Refrigerated" w:history="1">
        <w:r w:rsidRPr="0016040F">
          <w:rPr>
            <w:rFonts w:ascii="Arial" w:eastAsia="Times New Roman" w:hAnsi="Arial" w:cs="Arial"/>
            <w:b/>
            <w:bCs/>
            <w:i/>
            <w:iCs/>
            <w:color w:val="000000"/>
            <w:sz w:val="25"/>
            <w:lang w:eastAsia="ru-RU"/>
          </w:rPr>
          <w:t>  Рефрижераторные трюмы</w:t>
        </w:r>
      </w:hyperlink>
    </w:p>
    <w:p w:rsidR="0016040F" w:rsidRPr="0016040F" w:rsidRDefault="0016040F" w:rsidP="0016040F">
      <w:pPr>
        <w:numPr>
          <w:ilvl w:val="0"/>
          <w:numId w:val="1"/>
        </w:numPr>
        <w:shd w:val="clear" w:color="auto" w:fill="E4E4E4"/>
        <w:spacing w:before="100" w:beforeAutospacing="1" w:after="100" w:afterAutospacing="1" w:line="267" w:lineRule="atLeast"/>
        <w:ind w:left="0"/>
        <w:rPr>
          <w:rFonts w:ascii="Arial" w:eastAsia="Times New Roman" w:hAnsi="Arial" w:cs="Arial"/>
          <w:b/>
          <w:bCs/>
          <w:color w:val="64C4F6"/>
          <w:sz w:val="25"/>
          <w:szCs w:val="25"/>
          <w:lang w:eastAsia="ru-RU"/>
        </w:rPr>
      </w:pPr>
      <w:hyperlink r:id="rId16" w:anchor="Bays" w:history="1">
        <w:r w:rsidRPr="0016040F">
          <w:rPr>
            <w:rFonts w:ascii="Arial" w:eastAsia="Times New Roman" w:hAnsi="Arial" w:cs="Arial"/>
            <w:b/>
            <w:bCs/>
            <w:i/>
            <w:iCs/>
            <w:color w:val="000000"/>
            <w:sz w:val="25"/>
            <w:lang w:eastAsia="ru-RU"/>
          </w:rPr>
          <w:t>  Отсеки судовых запасов и балласта</w:t>
        </w:r>
      </w:hyperlink>
    </w:p>
    <w:p w:rsidR="0016040F" w:rsidRPr="0016040F" w:rsidRDefault="0016040F" w:rsidP="0016040F">
      <w:pPr>
        <w:shd w:val="clear" w:color="auto" w:fill="FFFFFF"/>
        <w:spacing w:before="200" w:line="240" w:lineRule="auto"/>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 xml:space="preserve">Судовые помещения образованы путем разделения корпуса судна на отсеки и разделением отсеков, надстроек и рубок палубами, платформами и </w:t>
      </w:r>
      <w:proofErr w:type="spellStart"/>
      <w:r w:rsidRPr="0016040F">
        <w:rPr>
          <w:rFonts w:ascii="Arial" w:eastAsia="Times New Roman" w:hAnsi="Arial" w:cs="Arial"/>
          <w:color w:val="000000"/>
          <w:sz w:val="25"/>
          <w:szCs w:val="25"/>
          <w:lang w:eastAsia="ru-RU"/>
        </w:rPr>
        <w:t>выгородками</w:t>
      </w:r>
      <w:proofErr w:type="spellEnd"/>
      <w:r w:rsidRPr="0016040F">
        <w:rPr>
          <w:rFonts w:ascii="Arial" w:eastAsia="Times New Roman" w:hAnsi="Arial" w:cs="Arial"/>
          <w:color w:val="000000"/>
          <w:sz w:val="25"/>
          <w:szCs w:val="25"/>
          <w:lang w:eastAsia="ru-RU"/>
        </w:rPr>
        <w:t xml:space="preserve"> на отдельные замкнутые пространства. Количество, номенклатура и расположение помещений зависят от типа и назначения судна.</w:t>
      </w:r>
    </w:p>
    <w:p w:rsidR="0016040F" w:rsidRPr="0016040F" w:rsidRDefault="0016040F" w:rsidP="0016040F">
      <w:pPr>
        <w:shd w:val="clear" w:color="auto" w:fill="FFFFFF"/>
        <w:spacing w:before="200" w:line="240" w:lineRule="auto"/>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Все судовые помещения по общим признакам делятся на </w:t>
      </w:r>
      <w:r w:rsidRPr="0016040F">
        <w:rPr>
          <w:rFonts w:ascii="Arial" w:eastAsia="Times New Roman" w:hAnsi="Arial" w:cs="Arial"/>
          <w:b/>
          <w:bCs/>
          <w:color w:val="000000"/>
          <w:sz w:val="25"/>
          <w:szCs w:val="25"/>
          <w:lang w:eastAsia="ru-RU"/>
        </w:rPr>
        <w:t>жилые, общего пользования и служебные.</w:t>
      </w:r>
    </w:p>
    <w:p w:rsidR="0016040F" w:rsidRPr="0016040F" w:rsidRDefault="0016040F" w:rsidP="0016040F">
      <w:pPr>
        <w:shd w:val="clear" w:color="auto" w:fill="FFFFFF"/>
        <w:spacing w:before="200" w:line="240" w:lineRule="auto"/>
        <w:jc w:val="center"/>
        <w:rPr>
          <w:rFonts w:ascii="Times New Roman" w:eastAsia="Times New Roman" w:hAnsi="Times New Roman" w:cs="Times New Roman"/>
          <w:b/>
          <w:bCs/>
          <w:caps/>
          <w:color w:val="000000"/>
          <w:sz w:val="29"/>
          <w:szCs w:val="29"/>
          <w:lang w:eastAsia="ru-RU"/>
        </w:rPr>
      </w:pPr>
      <w:r w:rsidRPr="0016040F">
        <w:rPr>
          <w:rFonts w:ascii="Times New Roman" w:eastAsia="Times New Roman" w:hAnsi="Times New Roman" w:cs="Times New Roman"/>
          <w:b/>
          <w:bCs/>
          <w:caps/>
          <w:color w:val="000000"/>
          <w:sz w:val="29"/>
          <w:szCs w:val="29"/>
          <w:lang w:eastAsia="ru-RU"/>
        </w:rPr>
        <w:t>ЖИЛЫЕ ПОМЕЩЕНИЯ</w:t>
      </w:r>
    </w:p>
    <w:p w:rsidR="0016040F" w:rsidRPr="0016040F" w:rsidRDefault="0016040F" w:rsidP="0016040F">
      <w:pPr>
        <w:shd w:val="clear" w:color="auto" w:fill="FFFFFF"/>
        <w:spacing w:before="200" w:line="240" w:lineRule="auto"/>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 xml:space="preserve">Жилые помещения располагаются в средней надстройке и надстройке юта. Они могут находиться в средней и кормовой </w:t>
      </w:r>
      <w:proofErr w:type="gramStart"/>
      <w:r w:rsidRPr="0016040F">
        <w:rPr>
          <w:rFonts w:ascii="Arial" w:eastAsia="Times New Roman" w:hAnsi="Arial" w:cs="Arial"/>
          <w:color w:val="000000"/>
          <w:sz w:val="25"/>
          <w:szCs w:val="25"/>
          <w:lang w:eastAsia="ru-RU"/>
        </w:rPr>
        <w:t>частях</w:t>
      </w:r>
      <w:proofErr w:type="gramEnd"/>
      <w:r w:rsidRPr="0016040F">
        <w:rPr>
          <w:rFonts w:ascii="Arial" w:eastAsia="Times New Roman" w:hAnsi="Arial" w:cs="Arial"/>
          <w:color w:val="000000"/>
          <w:sz w:val="25"/>
          <w:szCs w:val="25"/>
          <w:lang w:eastAsia="ru-RU"/>
        </w:rPr>
        <w:t xml:space="preserve"> основного корпуса, но с условием, что каждое жилое помещение будет иметь естественное освещение и вентиляцию через иллюминаторы. Оборудование жилых помещений пассажиров и экипажа в принципе одинаково. На пассажирских судах помещения экипажа располагаются отдельно от помещений пассажиров. Номенклатура оборудования и удобств жилых помещений зависит от служебного положения члена экипажа, а для пассажиров — от категории (классности) помещения. Комсостав судна, как правило, располагается в одноместных каютах, рядовой состав (команда)</w:t>
      </w:r>
      <w:proofErr w:type="gramStart"/>
      <w:r w:rsidRPr="0016040F">
        <w:rPr>
          <w:rFonts w:ascii="Arial" w:eastAsia="Times New Roman" w:hAnsi="Arial" w:cs="Arial"/>
          <w:color w:val="000000"/>
          <w:sz w:val="25"/>
          <w:szCs w:val="25"/>
          <w:lang w:eastAsia="ru-RU"/>
        </w:rPr>
        <w:t>—в</w:t>
      </w:r>
      <w:proofErr w:type="gramEnd"/>
      <w:r w:rsidRPr="0016040F">
        <w:rPr>
          <w:rFonts w:ascii="Arial" w:eastAsia="Times New Roman" w:hAnsi="Arial" w:cs="Arial"/>
          <w:color w:val="000000"/>
          <w:sz w:val="25"/>
          <w:szCs w:val="25"/>
          <w:lang w:eastAsia="ru-RU"/>
        </w:rPr>
        <w:t xml:space="preserve"> двух- и четырехместных каютах. На крупнотоннажных судах, где много свободного пространства, рядовые члены экипажа могут располагаться в одноместных каютах. Каюты старшего комсостава (капитана, главного механика), как правило, состоят из нескольких помещений. Расселение экипажа по каютам зависит от места несения вахты. Путь от каюты до рабочего места должен быть кратчайшим. Расположение оборудования в жилых помещениях показано на рис. 79.</w:t>
      </w:r>
    </w:p>
    <w:p w:rsidR="0016040F" w:rsidRPr="0016040F" w:rsidRDefault="0016040F" w:rsidP="0016040F">
      <w:pPr>
        <w:shd w:val="clear" w:color="auto" w:fill="FFFFFF"/>
        <w:spacing w:before="200" w:line="240" w:lineRule="auto"/>
        <w:jc w:val="center"/>
        <w:rPr>
          <w:rFonts w:ascii="Arial" w:eastAsia="Times New Roman" w:hAnsi="Arial" w:cs="Arial"/>
          <w:color w:val="000000"/>
          <w:sz w:val="25"/>
          <w:szCs w:val="25"/>
          <w:lang w:eastAsia="ru-RU"/>
        </w:rPr>
      </w:pPr>
      <w:r>
        <w:rPr>
          <w:rFonts w:ascii="Arial" w:eastAsia="Times New Roman" w:hAnsi="Arial" w:cs="Arial"/>
          <w:noProof/>
          <w:color w:val="000000"/>
          <w:sz w:val="25"/>
          <w:szCs w:val="25"/>
          <w:lang w:eastAsia="ru-RU"/>
        </w:rPr>
        <w:lastRenderedPageBreak/>
        <w:drawing>
          <wp:inline distT="0" distB="0" distL="0" distR="0">
            <wp:extent cx="7729855" cy="11717655"/>
            <wp:effectExtent l="19050" t="0" r="4445" b="0"/>
            <wp:docPr id="1" name="Рисунок 1" descr="Расположение оборудования в жилых помещения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сположение оборудования в жилых помещениях "/>
                    <pic:cNvPicPr>
                      <a:picLocks noChangeAspect="1" noChangeArrowheads="1"/>
                    </pic:cNvPicPr>
                  </pic:nvPicPr>
                  <pic:blipFill>
                    <a:blip r:embed="rId17"/>
                    <a:srcRect/>
                    <a:stretch>
                      <a:fillRect/>
                    </a:stretch>
                  </pic:blipFill>
                  <pic:spPr bwMode="auto">
                    <a:xfrm>
                      <a:off x="0" y="0"/>
                      <a:ext cx="7729855" cy="11717655"/>
                    </a:xfrm>
                    <a:prstGeom prst="rect">
                      <a:avLst/>
                    </a:prstGeom>
                    <a:noFill/>
                    <a:ln w="9525">
                      <a:noFill/>
                      <a:miter lim="800000"/>
                      <a:headEnd/>
                      <a:tailEnd/>
                    </a:ln>
                  </pic:spPr>
                </pic:pic>
              </a:graphicData>
            </a:graphic>
          </wp:inline>
        </w:drawing>
      </w:r>
    </w:p>
    <w:p w:rsidR="0016040F" w:rsidRPr="0016040F" w:rsidRDefault="0016040F" w:rsidP="0016040F">
      <w:pPr>
        <w:shd w:val="clear" w:color="auto" w:fill="FFFFFF"/>
        <w:spacing w:before="200" w:line="240" w:lineRule="auto"/>
        <w:jc w:val="center"/>
        <w:rPr>
          <w:rFonts w:ascii="Arial" w:eastAsia="Times New Roman" w:hAnsi="Arial" w:cs="Arial"/>
          <w:color w:val="000000"/>
          <w:sz w:val="25"/>
          <w:szCs w:val="25"/>
          <w:lang w:eastAsia="ru-RU"/>
        </w:rPr>
      </w:pPr>
      <w:r>
        <w:rPr>
          <w:rFonts w:ascii="Arial" w:eastAsia="Times New Roman" w:hAnsi="Arial" w:cs="Arial"/>
          <w:noProof/>
          <w:color w:val="000000"/>
          <w:sz w:val="25"/>
          <w:szCs w:val="25"/>
          <w:lang w:eastAsia="ru-RU"/>
        </w:rPr>
        <w:lastRenderedPageBreak/>
        <w:drawing>
          <wp:inline distT="0" distB="0" distL="0" distR="0">
            <wp:extent cx="8145145" cy="19202400"/>
            <wp:effectExtent l="19050" t="0" r="8255" b="0"/>
            <wp:docPr id="2" name="Рисунок 2" descr="Судовые поме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удовые помещения"/>
                    <pic:cNvPicPr>
                      <a:picLocks noChangeAspect="1" noChangeArrowheads="1"/>
                    </pic:cNvPicPr>
                  </pic:nvPicPr>
                  <pic:blipFill>
                    <a:blip r:embed="rId18"/>
                    <a:srcRect/>
                    <a:stretch>
                      <a:fillRect/>
                    </a:stretch>
                  </pic:blipFill>
                  <pic:spPr bwMode="auto">
                    <a:xfrm>
                      <a:off x="0" y="0"/>
                      <a:ext cx="8145145" cy="19202400"/>
                    </a:xfrm>
                    <a:prstGeom prst="rect">
                      <a:avLst/>
                    </a:prstGeom>
                    <a:noFill/>
                    <a:ln w="9525">
                      <a:noFill/>
                      <a:miter lim="800000"/>
                      <a:headEnd/>
                      <a:tailEnd/>
                    </a:ln>
                  </pic:spPr>
                </pic:pic>
              </a:graphicData>
            </a:graphic>
          </wp:inline>
        </w:drawing>
      </w:r>
    </w:p>
    <w:p w:rsidR="0016040F" w:rsidRPr="0016040F" w:rsidRDefault="0016040F" w:rsidP="0016040F">
      <w:pPr>
        <w:shd w:val="clear" w:color="auto" w:fill="FFFFFF"/>
        <w:spacing w:before="200" w:line="240" w:lineRule="auto"/>
        <w:jc w:val="center"/>
        <w:rPr>
          <w:rFonts w:ascii="Times New Roman" w:eastAsia="Times New Roman" w:hAnsi="Times New Roman" w:cs="Times New Roman"/>
          <w:b/>
          <w:bCs/>
          <w:caps/>
          <w:color w:val="000000"/>
          <w:sz w:val="29"/>
          <w:szCs w:val="29"/>
          <w:lang w:eastAsia="ru-RU"/>
        </w:rPr>
      </w:pPr>
      <w:r w:rsidRPr="0016040F">
        <w:rPr>
          <w:rFonts w:ascii="Times New Roman" w:eastAsia="Times New Roman" w:hAnsi="Times New Roman" w:cs="Times New Roman"/>
          <w:b/>
          <w:bCs/>
          <w:caps/>
          <w:color w:val="000000"/>
          <w:sz w:val="29"/>
          <w:szCs w:val="29"/>
          <w:lang w:eastAsia="ru-RU"/>
        </w:rPr>
        <w:lastRenderedPageBreak/>
        <w:t>ПОМЕЩЕНИЯ ОБЩЕГО ПОЛЬЗОВАНИЯ</w:t>
      </w:r>
    </w:p>
    <w:p w:rsidR="0016040F" w:rsidRPr="0016040F" w:rsidRDefault="0016040F" w:rsidP="0016040F">
      <w:pPr>
        <w:shd w:val="clear" w:color="auto" w:fill="FFFFFF"/>
        <w:spacing w:before="200" w:line="240" w:lineRule="auto"/>
        <w:rPr>
          <w:rFonts w:ascii="Arial" w:eastAsia="Times New Roman" w:hAnsi="Arial" w:cs="Arial"/>
          <w:color w:val="000000"/>
          <w:sz w:val="25"/>
          <w:szCs w:val="25"/>
          <w:lang w:eastAsia="ru-RU"/>
        </w:rPr>
      </w:pPr>
      <w:r w:rsidRPr="0016040F">
        <w:rPr>
          <w:rFonts w:ascii="Arial" w:eastAsia="Times New Roman" w:hAnsi="Arial" w:cs="Arial"/>
          <w:i/>
          <w:iCs/>
          <w:color w:val="000000"/>
          <w:sz w:val="25"/>
          <w:szCs w:val="25"/>
          <w:lang w:eastAsia="ru-RU"/>
        </w:rPr>
        <w:t>Помещения общего пользования</w:t>
      </w:r>
      <w:r w:rsidRPr="0016040F">
        <w:rPr>
          <w:rFonts w:ascii="Arial" w:eastAsia="Times New Roman" w:hAnsi="Arial" w:cs="Arial"/>
          <w:color w:val="000000"/>
          <w:sz w:val="25"/>
          <w:szCs w:val="25"/>
          <w:lang w:eastAsia="ru-RU"/>
        </w:rPr>
        <w:t> — это помещения, которыми пользуется определенная группа людей или все лица, находящиеся на судне. К таким помещениям на грузовом судне относятся:</w:t>
      </w:r>
    </w:p>
    <w:p w:rsidR="0016040F" w:rsidRPr="0016040F" w:rsidRDefault="0016040F" w:rsidP="0016040F">
      <w:pPr>
        <w:numPr>
          <w:ilvl w:val="0"/>
          <w:numId w:val="2"/>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кают-компания</w:t>
      </w:r>
    </w:p>
    <w:p w:rsidR="0016040F" w:rsidRPr="0016040F" w:rsidRDefault="0016040F" w:rsidP="0016040F">
      <w:pPr>
        <w:numPr>
          <w:ilvl w:val="0"/>
          <w:numId w:val="2"/>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салон</w:t>
      </w:r>
    </w:p>
    <w:p w:rsidR="0016040F" w:rsidRPr="0016040F" w:rsidRDefault="0016040F" w:rsidP="0016040F">
      <w:pPr>
        <w:numPr>
          <w:ilvl w:val="0"/>
          <w:numId w:val="2"/>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столовая команды</w:t>
      </w:r>
    </w:p>
    <w:p w:rsidR="0016040F" w:rsidRPr="0016040F" w:rsidRDefault="0016040F" w:rsidP="0016040F">
      <w:pPr>
        <w:numPr>
          <w:ilvl w:val="0"/>
          <w:numId w:val="2"/>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курительная</w:t>
      </w:r>
    </w:p>
    <w:p w:rsidR="0016040F" w:rsidRPr="0016040F" w:rsidRDefault="0016040F" w:rsidP="0016040F">
      <w:pPr>
        <w:numPr>
          <w:ilvl w:val="0"/>
          <w:numId w:val="2"/>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библиотека</w:t>
      </w:r>
    </w:p>
    <w:p w:rsidR="0016040F" w:rsidRPr="0016040F" w:rsidRDefault="0016040F" w:rsidP="0016040F">
      <w:pPr>
        <w:numPr>
          <w:ilvl w:val="0"/>
          <w:numId w:val="2"/>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кинозал</w:t>
      </w:r>
    </w:p>
    <w:p w:rsidR="0016040F" w:rsidRPr="0016040F" w:rsidRDefault="0016040F" w:rsidP="0016040F">
      <w:pPr>
        <w:numPr>
          <w:ilvl w:val="0"/>
          <w:numId w:val="2"/>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спортзал</w:t>
      </w:r>
    </w:p>
    <w:p w:rsidR="0016040F" w:rsidRPr="0016040F" w:rsidRDefault="0016040F" w:rsidP="0016040F">
      <w:pPr>
        <w:numPr>
          <w:ilvl w:val="0"/>
          <w:numId w:val="2"/>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плавательный бассейн и т. д.</w:t>
      </w:r>
    </w:p>
    <w:p w:rsidR="0016040F" w:rsidRPr="0016040F" w:rsidRDefault="0016040F" w:rsidP="0016040F">
      <w:pPr>
        <w:shd w:val="clear" w:color="auto" w:fill="FFFFFF"/>
        <w:spacing w:before="200" w:line="240" w:lineRule="auto"/>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На пассажирских судах кроме упомянутых помещений имеются</w:t>
      </w:r>
    </w:p>
    <w:p w:rsidR="0016040F" w:rsidRPr="0016040F" w:rsidRDefault="0016040F" w:rsidP="0016040F">
      <w:pPr>
        <w:numPr>
          <w:ilvl w:val="0"/>
          <w:numId w:val="3"/>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рестораны</w:t>
      </w:r>
    </w:p>
    <w:p w:rsidR="0016040F" w:rsidRPr="0016040F" w:rsidRDefault="0016040F" w:rsidP="0016040F">
      <w:pPr>
        <w:numPr>
          <w:ilvl w:val="0"/>
          <w:numId w:val="3"/>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буфеты</w:t>
      </w:r>
    </w:p>
    <w:p w:rsidR="0016040F" w:rsidRPr="0016040F" w:rsidRDefault="0016040F" w:rsidP="0016040F">
      <w:pPr>
        <w:numPr>
          <w:ilvl w:val="0"/>
          <w:numId w:val="3"/>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бары</w:t>
      </w:r>
    </w:p>
    <w:p w:rsidR="0016040F" w:rsidRPr="0016040F" w:rsidRDefault="0016040F" w:rsidP="0016040F">
      <w:pPr>
        <w:numPr>
          <w:ilvl w:val="0"/>
          <w:numId w:val="3"/>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кафе</w:t>
      </w:r>
    </w:p>
    <w:p w:rsidR="0016040F" w:rsidRPr="0016040F" w:rsidRDefault="0016040F" w:rsidP="0016040F">
      <w:pPr>
        <w:numPr>
          <w:ilvl w:val="0"/>
          <w:numId w:val="3"/>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киноконцертные залы</w:t>
      </w:r>
    </w:p>
    <w:p w:rsidR="0016040F" w:rsidRPr="0016040F" w:rsidRDefault="0016040F" w:rsidP="0016040F">
      <w:pPr>
        <w:numPr>
          <w:ilvl w:val="0"/>
          <w:numId w:val="3"/>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музыкальные салоны</w:t>
      </w:r>
    </w:p>
    <w:p w:rsidR="0016040F" w:rsidRPr="0016040F" w:rsidRDefault="0016040F" w:rsidP="0016040F">
      <w:pPr>
        <w:numPr>
          <w:ilvl w:val="0"/>
          <w:numId w:val="3"/>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закрытые прогулочные палубы</w:t>
      </w:r>
    </w:p>
    <w:p w:rsidR="0016040F" w:rsidRPr="0016040F" w:rsidRDefault="0016040F" w:rsidP="0016040F">
      <w:pPr>
        <w:numPr>
          <w:ilvl w:val="0"/>
          <w:numId w:val="3"/>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фойе</w:t>
      </w:r>
    </w:p>
    <w:p w:rsidR="0016040F" w:rsidRPr="0016040F" w:rsidRDefault="0016040F" w:rsidP="0016040F">
      <w:pPr>
        <w:numPr>
          <w:ilvl w:val="0"/>
          <w:numId w:val="3"/>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вестибюли</w:t>
      </w:r>
    </w:p>
    <w:p w:rsidR="0016040F" w:rsidRPr="0016040F" w:rsidRDefault="0016040F" w:rsidP="0016040F">
      <w:pPr>
        <w:numPr>
          <w:ilvl w:val="0"/>
          <w:numId w:val="3"/>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коридоры</w:t>
      </w:r>
    </w:p>
    <w:p w:rsidR="0016040F" w:rsidRPr="0016040F" w:rsidRDefault="0016040F" w:rsidP="0016040F">
      <w:pPr>
        <w:numPr>
          <w:ilvl w:val="0"/>
          <w:numId w:val="3"/>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тамбуры и т. п.</w:t>
      </w:r>
    </w:p>
    <w:p w:rsidR="0016040F" w:rsidRPr="0016040F" w:rsidRDefault="0016040F" w:rsidP="0016040F">
      <w:pPr>
        <w:shd w:val="clear" w:color="auto" w:fill="FFFFFF"/>
        <w:spacing w:before="200" w:line="240" w:lineRule="auto"/>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На открытых палубах для экипажа и пассажиров оборудуются:</w:t>
      </w:r>
    </w:p>
    <w:p w:rsidR="0016040F" w:rsidRPr="0016040F" w:rsidRDefault="0016040F" w:rsidP="0016040F">
      <w:pPr>
        <w:numPr>
          <w:ilvl w:val="0"/>
          <w:numId w:val="4"/>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спортплощадки</w:t>
      </w:r>
    </w:p>
    <w:p w:rsidR="0016040F" w:rsidRPr="0016040F" w:rsidRDefault="0016040F" w:rsidP="0016040F">
      <w:pPr>
        <w:numPr>
          <w:ilvl w:val="0"/>
          <w:numId w:val="4"/>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танцплощадки</w:t>
      </w:r>
    </w:p>
    <w:p w:rsidR="0016040F" w:rsidRPr="0016040F" w:rsidRDefault="0016040F" w:rsidP="0016040F">
      <w:pPr>
        <w:numPr>
          <w:ilvl w:val="0"/>
          <w:numId w:val="4"/>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солярии</w:t>
      </w:r>
    </w:p>
    <w:p w:rsidR="0016040F" w:rsidRPr="0016040F" w:rsidRDefault="0016040F" w:rsidP="0016040F">
      <w:pPr>
        <w:shd w:val="clear" w:color="auto" w:fill="FFFFFF"/>
        <w:spacing w:before="200" w:line="240" w:lineRule="auto"/>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 xml:space="preserve">В данную группу помещений входят также </w:t>
      </w:r>
      <w:proofErr w:type="spellStart"/>
      <w:r w:rsidRPr="0016040F">
        <w:rPr>
          <w:rFonts w:ascii="Arial" w:eastAsia="Times New Roman" w:hAnsi="Arial" w:cs="Arial"/>
          <w:color w:val="000000"/>
          <w:sz w:val="25"/>
          <w:szCs w:val="25"/>
          <w:lang w:eastAsia="ru-RU"/>
        </w:rPr>
        <w:t>санитарнобытовые</w:t>
      </w:r>
      <w:proofErr w:type="spellEnd"/>
      <w:r w:rsidRPr="0016040F">
        <w:rPr>
          <w:rFonts w:ascii="Arial" w:eastAsia="Times New Roman" w:hAnsi="Arial" w:cs="Arial"/>
          <w:color w:val="000000"/>
          <w:sz w:val="25"/>
          <w:szCs w:val="25"/>
          <w:lang w:eastAsia="ru-RU"/>
        </w:rPr>
        <w:t xml:space="preserve"> помещения:</w:t>
      </w:r>
    </w:p>
    <w:p w:rsidR="0016040F" w:rsidRPr="0016040F" w:rsidRDefault="0016040F" w:rsidP="0016040F">
      <w:pPr>
        <w:numPr>
          <w:ilvl w:val="0"/>
          <w:numId w:val="5"/>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прачечные</w:t>
      </w:r>
    </w:p>
    <w:p w:rsidR="0016040F" w:rsidRPr="0016040F" w:rsidRDefault="0016040F" w:rsidP="0016040F">
      <w:pPr>
        <w:numPr>
          <w:ilvl w:val="0"/>
          <w:numId w:val="5"/>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сушильные</w:t>
      </w:r>
    </w:p>
    <w:p w:rsidR="0016040F" w:rsidRPr="0016040F" w:rsidRDefault="0016040F" w:rsidP="0016040F">
      <w:pPr>
        <w:numPr>
          <w:ilvl w:val="0"/>
          <w:numId w:val="5"/>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гладильные</w:t>
      </w:r>
    </w:p>
    <w:p w:rsidR="0016040F" w:rsidRPr="0016040F" w:rsidRDefault="0016040F" w:rsidP="0016040F">
      <w:pPr>
        <w:shd w:val="clear" w:color="auto" w:fill="FFFFFF"/>
        <w:spacing w:before="200" w:line="240" w:lineRule="auto"/>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Санитарно-гигиенические помещения:</w:t>
      </w:r>
    </w:p>
    <w:p w:rsidR="0016040F" w:rsidRPr="0016040F" w:rsidRDefault="0016040F" w:rsidP="0016040F">
      <w:pPr>
        <w:numPr>
          <w:ilvl w:val="0"/>
          <w:numId w:val="6"/>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умывальные</w:t>
      </w:r>
    </w:p>
    <w:p w:rsidR="0016040F" w:rsidRPr="0016040F" w:rsidRDefault="0016040F" w:rsidP="0016040F">
      <w:pPr>
        <w:numPr>
          <w:ilvl w:val="0"/>
          <w:numId w:val="6"/>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душевые</w:t>
      </w:r>
    </w:p>
    <w:p w:rsidR="0016040F" w:rsidRPr="0016040F" w:rsidRDefault="0016040F" w:rsidP="0016040F">
      <w:pPr>
        <w:numPr>
          <w:ilvl w:val="0"/>
          <w:numId w:val="6"/>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бани</w:t>
      </w:r>
    </w:p>
    <w:p w:rsidR="0016040F" w:rsidRPr="0016040F" w:rsidRDefault="0016040F" w:rsidP="0016040F">
      <w:pPr>
        <w:numPr>
          <w:ilvl w:val="0"/>
          <w:numId w:val="6"/>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ванные</w:t>
      </w:r>
    </w:p>
    <w:p w:rsidR="0016040F" w:rsidRPr="0016040F" w:rsidRDefault="0016040F" w:rsidP="0016040F">
      <w:pPr>
        <w:numPr>
          <w:ilvl w:val="0"/>
          <w:numId w:val="6"/>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санпропускники</w:t>
      </w:r>
    </w:p>
    <w:p w:rsidR="0016040F" w:rsidRPr="0016040F" w:rsidRDefault="0016040F" w:rsidP="0016040F">
      <w:pPr>
        <w:numPr>
          <w:ilvl w:val="0"/>
          <w:numId w:val="6"/>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гальюны т. д.</w:t>
      </w:r>
    </w:p>
    <w:p w:rsidR="0016040F" w:rsidRPr="0016040F" w:rsidRDefault="0016040F" w:rsidP="0016040F">
      <w:pPr>
        <w:shd w:val="clear" w:color="auto" w:fill="FFFFFF"/>
        <w:spacing w:before="200" w:line="240" w:lineRule="auto"/>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Некоторые помещения общего пользования показаны на рис. 79.</w:t>
      </w:r>
    </w:p>
    <w:p w:rsidR="0016040F" w:rsidRPr="0016040F" w:rsidRDefault="0016040F" w:rsidP="0016040F">
      <w:pPr>
        <w:shd w:val="clear" w:color="auto" w:fill="FFFFFF"/>
        <w:spacing w:before="200" w:line="240" w:lineRule="auto"/>
        <w:jc w:val="center"/>
        <w:rPr>
          <w:rFonts w:ascii="Times New Roman" w:eastAsia="Times New Roman" w:hAnsi="Times New Roman" w:cs="Times New Roman"/>
          <w:b/>
          <w:bCs/>
          <w:caps/>
          <w:color w:val="000000"/>
          <w:sz w:val="29"/>
          <w:szCs w:val="29"/>
          <w:lang w:eastAsia="ru-RU"/>
        </w:rPr>
      </w:pPr>
      <w:r w:rsidRPr="0016040F">
        <w:rPr>
          <w:rFonts w:ascii="Times New Roman" w:eastAsia="Times New Roman" w:hAnsi="Times New Roman" w:cs="Times New Roman"/>
          <w:b/>
          <w:bCs/>
          <w:caps/>
          <w:color w:val="000000"/>
          <w:sz w:val="29"/>
          <w:szCs w:val="29"/>
          <w:lang w:eastAsia="ru-RU"/>
        </w:rPr>
        <w:lastRenderedPageBreak/>
        <w:t>СЛУЖЕБНЫЕ ПОМЕЩЕНИЯ</w:t>
      </w:r>
    </w:p>
    <w:p w:rsidR="0016040F" w:rsidRPr="0016040F" w:rsidRDefault="0016040F" w:rsidP="0016040F">
      <w:pPr>
        <w:shd w:val="clear" w:color="auto" w:fill="FFFFFF"/>
        <w:spacing w:before="200" w:line="240" w:lineRule="auto"/>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Служебные помещения обеспечивают нормальную эксплуатацию судна. В этих помещениях экипаж несет вахту, здесь же выполняются различные работы, хранятся судовые запасы, перевозится груз. Ниже перечисляются служебные помещения с краткой характеристикой.</w:t>
      </w:r>
    </w:p>
    <w:p w:rsidR="0016040F" w:rsidRPr="0016040F" w:rsidRDefault="0016040F" w:rsidP="0016040F">
      <w:pPr>
        <w:shd w:val="clear" w:color="auto" w:fill="FFFFFF"/>
        <w:spacing w:before="200" w:line="240" w:lineRule="auto"/>
        <w:rPr>
          <w:rFonts w:ascii="Arial" w:eastAsia="Times New Roman" w:hAnsi="Arial" w:cs="Arial"/>
          <w:b/>
          <w:bCs/>
          <w:color w:val="000000"/>
          <w:sz w:val="25"/>
          <w:szCs w:val="25"/>
          <w:lang w:eastAsia="ru-RU"/>
        </w:rPr>
      </w:pPr>
      <w:r w:rsidRPr="0016040F">
        <w:rPr>
          <w:rFonts w:ascii="Arial" w:eastAsia="Times New Roman" w:hAnsi="Arial" w:cs="Arial"/>
          <w:b/>
          <w:bCs/>
          <w:color w:val="000000"/>
          <w:sz w:val="25"/>
          <w:szCs w:val="25"/>
          <w:lang w:eastAsia="ru-RU"/>
        </w:rPr>
        <w:t>К служебным помещениям относятся:</w:t>
      </w:r>
    </w:p>
    <w:p w:rsidR="0016040F" w:rsidRPr="0016040F" w:rsidRDefault="0016040F" w:rsidP="0016040F">
      <w:pPr>
        <w:numPr>
          <w:ilvl w:val="0"/>
          <w:numId w:val="7"/>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машинное отделение</w:t>
      </w:r>
    </w:p>
    <w:p w:rsidR="0016040F" w:rsidRPr="0016040F" w:rsidRDefault="0016040F" w:rsidP="0016040F">
      <w:pPr>
        <w:numPr>
          <w:ilvl w:val="0"/>
          <w:numId w:val="7"/>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рулевая рубка</w:t>
      </w:r>
    </w:p>
    <w:p w:rsidR="0016040F" w:rsidRPr="0016040F" w:rsidRDefault="0016040F" w:rsidP="0016040F">
      <w:pPr>
        <w:numPr>
          <w:ilvl w:val="0"/>
          <w:numId w:val="7"/>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радиорубка</w:t>
      </w:r>
    </w:p>
    <w:p w:rsidR="0016040F" w:rsidRPr="0016040F" w:rsidRDefault="0016040F" w:rsidP="0016040F">
      <w:pPr>
        <w:numPr>
          <w:ilvl w:val="0"/>
          <w:numId w:val="7"/>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румпельное отделение</w:t>
      </w:r>
    </w:p>
    <w:p w:rsidR="0016040F" w:rsidRPr="0016040F" w:rsidRDefault="0016040F" w:rsidP="0016040F">
      <w:pPr>
        <w:shd w:val="clear" w:color="auto" w:fill="FFFFFF"/>
        <w:spacing w:before="200" w:line="240" w:lineRule="auto"/>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Административные помещения</w:t>
      </w:r>
    </w:p>
    <w:p w:rsidR="0016040F" w:rsidRPr="0016040F" w:rsidRDefault="0016040F" w:rsidP="0016040F">
      <w:pPr>
        <w:numPr>
          <w:ilvl w:val="0"/>
          <w:numId w:val="8"/>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каюта вахтенного штурмана</w:t>
      </w:r>
    </w:p>
    <w:p w:rsidR="0016040F" w:rsidRPr="0016040F" w:rsidRDefault="0016040F" w:rsidP="0016040F">
      <w:pPr>
        <w:numPr>
          <w:ilvl w:val="0"/>
          <w:numId w:val="8"/>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судовая канцелярия</w:t>
      </w:r>
    </w:p>
    <w:p w:rsidR="0016040F" w:rsidRPr="0016040F" w:rsidRDefault="0016040F" w:rsidP="0016040F">
      <w:pPr>
        <w:numPr>
          <w:ilvl w:val="0"/>
          <w:numId w:val="8"/>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бухгалтерия</w:t>
      </w:r>
    </w:p>
    <w:p w:rsidR="0016040F" w:rsidRPr="0016040F" w:rsidRDefault="0016040F" w:rsidP="0016040F">
      <w:pPr>
        <w:numPr>
          <w:ilvl w:val="0"/>
          <w:numId w:val="8"/>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кинобудка</w:t>
      </w:r>
    </w:p>
    <w:p w:rsidR="0016040F" w:rsidRPr="0016040F" w:rsidRDefault="0016040F" w:rsidP="0016040F">
      <w:pPr>
        <w:shd w:val="clear" w:color="auto" w:fill="FFFFFF"/>
        <w:spacing w:before="200" w:line="240" w:lineRule="auto"/>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Судовые мастерские</w:t>
      </w:r>
    </w:p>
    <w:p w:rsidR="0016040F" w:rsidRPr="0016040F" w:rsidRDefault="0016040F" w:rsidP="0016040F">
      <w:pPr>
        <w:numPr>
          <w:ilvl w:val="0"/>
          <w:numId w:val="9"/>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плотницкая</w:t>
      </w:r>
    </w:p>
    <w:p w:rsidR="0016040F" w:rsidRPr="0016040F" w:rsidRDefault="0016040F" w:rsidP="0016040F">
      <w:pPr>
        <w:numPr>
          <w:ilvl w:val="0"/>
          <w:numId w:val="9"/>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механическая</w:t>
      </w:r>
    </w:p>
    <w:p w:rsidR="0016040F" w:rsidRPr="0016040F" w:rsidRDefault="0016040F" w:rsidP="0016040F">
      <w:pPr>
        <w:numPr>
          <w:ilvl w:val="0"/>
          <w:numId w:val="9"/>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proofErr w:type="spellStart"/>
      <w:r w:rsidRPr="0016040F">
        <w:rPr>
          <w:rFonts w:ascii="Arial" w:eastAsia="Times New Roman" w:hAnsi="Arial" w:cs="Arial"/>
          <w:color w:val="000000"/>
          <w:sz w:val="25"/>
          <w:szCs w:val="25"/>
          <w:lang w:eastAsia="ru-RU"/>
        </w:rPr>
        <w:t>электро</w:t>
      </w:r>
      <w:proofErr w:type="spellEnd"/>
      <w:r w:rsidRPr="0016040F">
        <w:rPr>
          <w:rFonts w:ascii="Arial" w:eastAsia="Times New Roman" w:hAnsi="Arial" w:cs="Arial"/>
          <w:color w:val="000000"/>
          <w:sz w:val="25"/>
          <w:szCs w:val="25"/>
          <w:lang w:eastAsia="ru-RU"/>
        </w:rPr>
        <w:t>- и радиомастерские</w:t>
      </w:r>
    </w:p>
    <w:p w:rsidR="0016040F" w:rsidRPr="0016040F" w:rsidRDefault="0016040F" w:rsidP="0016040F">
      <w:pPr>
        <w:shd w:val="clear" w:color="auto" w:fill="FFFFFF"/>
        <w:spacing w:before="200" w:line="240" w:lineRule="auto"/>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Медицинские помещения</w:t>
      </w:r>
    </w:p>
    <w:p w:rsidR="0016040F" w:rsidRPr="0016040F" w:rsidRDefault="0016040F" w:rsidP="0016040F">
      <w:pPr>
        <w:numPr>
          <w:ilvl w:val="0"/>
          <w:numId w:val="10"/>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амбулатория</w:t>
      </w:r>
    </w:p>
    <w:p w:rsidR="0016040F" w:rsidRPr="0016040F" w:rsidRDefault="0016040F" w:rsidP="0016040F">
      <w:pPr>
        <w:numPr>
          <w:ilvl w:val="0"/>
          <w:numId w:val="10"/>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изолятор</w:t>
      </w:r>
    </w:p>
    <w:p w:rsidR="0016040F" w:rsidRPr="0016040F" w:rsidRDefault="0016040F" w:rsidP="0016040F">
      <w:pPr>
        <w:numPr>
          <w:ilvl w:val="0"/>
          <w:numId w:val="10"/>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аптека</w:t>
      </w:r>
    </w:p>
    <w:p w:rsidR="0016040F" w:rsidRPr="0016040F" w:rsidRDefault="0016040F" w:rsidP="0016040F">
      <w:pPr>
        <w:numPr>
          <w:ilvl w:val="0"/>
          <w:numId w:val="10"/>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специализированные медицинские кабинеты</w:t>
      </w:r>
    </w:p>
    <w:p w:rsidR="0016040F" w:rsidRPr="0016040F" w:rsidRDefault="0016040F" w:rsidP="0016040F">
      <w:pPr>
        <w:shd w:val="clear" w:color="auto" w:fill="FFFFFF"/>
        <w:spacing w:before="200" w:line="240" w:lineRule="auto"/>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Хозяйственные помещения</w:t>
      </w:r>
    </w:p>
    <w:p w:rsidR="0016040F" w:rsidRPr="0016040F" w:rsidRDefault="0016040F" w:rsidP="0016040F">
      <w:pPr>
        <w:numPr>
          <w:ilvl w:val="0"/>
          <w:numId w:val="11"/>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камбуз</w:t>
      </w:r>
    </w:p>
    <w:p w:rsidR="0016040F" w:rsidRPr="0016040F" w:rsidRDefault="0016040F" w:rsidP="0016040F">
      <w:pPr>
        <w:numPr>
          <w:ilvl w:val="0"/>
          <w:numId w:val="11"/>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хлебопекарня</w:t>
      </w:r>
    </w:p>
    <w:p w:rsidR="0016040F" w:rsidRPr="0016040F" w:rsidRDefault="0016040F" w:rsidP="0016040F">
      <w:pPr>
        <w:numPr>
          <w:ilvl w:val="0"/>
          <w:numId w:val="11"/>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посудомоечная</w:t>
      </w:r>
    </w:p>
    <w:p w:rsidR="0016040F" w:rsidRPr="0016040F" w:rsidRDefault="0016040F" w:rsidP="0016040F">
      <w:pPr>
        <w:numPr>
          <w:ilvl w:val="0"/>
          <w:numId w:val="11"/>
        </w:numPr>
        <w:shd w:val="clear" w:color="auto" w:fill="FFFFFF"/>
        <w:spacing w:before="100" w:beforeAutospacing="1" w:after="100" w:afterAutospacing="1" w:line="267" w:lineRule="atLeast"/>
        <w:ind w:left="0"/>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провизионные кладовые</w:t>
      </w:r>
    </w:p>
    <w:p w:rsidR="0016040F" w:rsidRPr="0016040F" w:rsidRDefault="0016040F" w:rsidP="0016040F">
      <w:pPr>
        <w:shd w:val="clear" w:color="auto" w:fill="FFFFFF"/>
        <w:spacing w:before="200" w:line="240" w:lineRule="auto"/>
        <w:rPr>
          <w:rFonts w:ascii="Arial" w:eastAsia="Times New Roman" w:hAnsi="Arial" w:cs="Arial"/>
          <w:color w:val="000000"/>
          <w:sz w:val="25"/>
          <w:szCs w:val="25"/>
          <w:lang w:eastAsia="ru-RU"/>
        </w:rPr>
      </w:pPr>
      <w:r w:rsidRPr="0016040F">
        <w:rPr>
          <w:rFonts w:ascii="Arial" w:eastAsia="Times New Roman" w:hAnsi="Arial" w:cs="Arial"/>
          <w:color w:val="000000"/>
          <w:sz w:val="25"/>
          <w:szCs w:val="25"/>
          <w:lang w:eastAsia="ru-RU"/>
        </w:rPr>
        <w:t>Принципы расположения судовых помещений на сухогрузном судне и танкере показаны на рис. 82 и 83.</w:t>
      </w:r>
    </w:p>
    <w:p w:rsidR="0016040F" w:rsidRPr="0016040F" w:rsidRDefault="0016040F" w:rsidP="0016040F">
      <w:pPr>
        <w:shd w:val="clear" w:color="auto" w:fill="FFFFFF"/>
        <w:spacing w:before="200" w:line="240" w:lineRule="auto"/>
        <w:jc w:val="center"/>
        <w:rPr>
          <w:rFonts w:ascii="Arial" w:eastAsia="Times New Roman" w:hAnsi="Arial" w:cs="Arial"/>
          <w:color w:val="000000"/>
          <w:sz w:val="25"/>
          <w:szCs w:val="25"/>
          <w:lang w:eastAsia="ru-RU"/>
        </w:rPr>
      </w:pPr>
      <w:r>
        <w:rPr>
          <w:rFonts w:ascii="Arial" w:eastAsia="Times New Roman" w:hAnsi="Arial" w:cs="Arial"/>
          <w:noProof/>
          <w:color w:val="000000"/>
          <w:sz w:val="25"/>
          <w:szCs w:val="25"/>
          <w:lang w:eastAsia="ru-RU"/>
        </w:rPr>
        <w:lastRenderedPageBreak/>
        <w:drawing>
          <wp:inline distT="0" distB="0" distL="0" distR="0">
            <wp:extent cx="11430000" cy="7230745"/>
            <wp:effectExtent l="19050" t="0" r="0" b="0"/>
            <wp:docPr id="3" name="Рисунок 3" descr="Общее расположение помещений на сухогрузном суд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бщее расположение помещений на сухогрузном судне"/>
                    <pic:cNvPicPr>
                      <a:picLocks noChangeAspect="1" noChangeArrowheads="1"/>
                    </pic:cNvPicPr>
                  </pic:nvPicPr>
                  <pic:blipFill>
                    <a:blip r:embed="rId19"/>
                    <a:srcRect/>
                    <a:stretch>
                      <a:fillRect/>
                    </a:stretch>
                  </pic:blipFill>
                  <pic:spPr bwMode="auto">
                    <a:xfrm>
                      <a:off x="0" y="0"/>
                      <a:ext cx="11430000" cy="7230745"/>
                    </a:xfrm>
                    <a:prstGeom prst="rect">
                      <a:avLst/>
                    </a:prstGeom>
                    <a:noFill/>
                    <a:ln w="9525">
                      <a:noFill/>
                      <a:miter lim="800000"/>
                      <a:headEnd/>
                      <a:tailEnd/>
                    </a:ln>
                  </pic:spPr>
                </pic:pic>
              </a:graphicData>
            </a:graphic>
          </wp:inline>
        </w:drawing>
      </w:r>
    </w:p>
    <w:p w:rsidR="0016040F" w:rsidRPr="0016040F" w:rsidRDefault="0016040F" w:rsidP="0016040F">
      <w:pPr>
        <w:shd w:val="clear" w:color="auto" w:fill="FFFFFF"/>
        <w:spacing w:before="200" w:line="240" w:lineRule="auto"/>
        <w:jc w:val="center"/>
        <w:rPr>
          <w:rFonts w:ascii="Arial" w:eastAsia="Times New Roman" w:hAnsi="Arial" w:cs="Arial"/>
          <w:color w:val="000000"/>
          <w:sz w:val="25"/>
          <w:szCs w:val="25"/>
          <w:lang w:eastAsia="ru-RU"/>
        </w:rPr>
      </w:pPr>
      <w:r>
        <w:rPr>
          <w:rFonts w:ascii="Arial" w:eastAsia="Times New Roman" w:hAnsi="Arial" w:cs="Arial"/>
          <w:noProof/>
          <w:color w:val="000000"/>
          <w:sz w:val="25"/>
          <w:szCs w:val="25"/>
          <w:lang w:eastAsia="ru-RU"/>
        </w:rPr>
        <w:lastRenderedPageBreak/>
        <w:drawing>
          <wp:inline distT="0" distB="0" distL="0" distR="0">
            <wp:extent cx="11430000" cy="6858000"/>
            <wp:effectExtent l="19050" t="0" r="0" b="0"/>
            <wp:docPr id="4" name="Рисунок 4" descr="Общее расположение помещений на танк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бщее расположение помещений на танкере"/>
                    <pic:cNvPicPr>
                      <a:picLocks noChangeAspect="1" noChangeArrowheads="1"/>
                    </pic:cNvPicPr>
                  </pic:nvPicPr>
                  <pic:blipFill>
                    <a:blip r:embed="rId20"/>
                    <a:srcRect/>
                    <a:stretch>
                      <a:fillRect/>
                    </a:stretch>
                  </pic:blipFill>
                  <pic:spPr bwMode="auto">
                    <a:xfrm>
                      <a:off x="0" y="0"/>
                      <a:ext cx="11430000" cy="6858000"/>
                    </a:xfrm>
                    <a:prstGeom prst="rect">
                      <a:avLst/>
                    </a:prstGeom>
                    <a:noFill/>
                    <a:ln w="9525">
                      <a:noFill/>
                      <a:miter lim="800000"/>
                      <a:headEnd/>
                      <a:tailEnd/>
                    </a:ln>
                  </pic:spPr>
                </pic:pic>
              </a:graphicData>
            </a:graphic>
          </wp:inline>
        </w:drawing>
      </w:r>
    </w:p>
    <w:p w:rsidR="0016040F" w:rsidRPr="0016040F" w:rsidRDefault="0016040F" w:rsidP="0016040F">
      <w:pPr>
        <w:shd w:val="clear" w:color="auto" w:fill="FFFFFF"/>
        <w:spacing w:before="200" w:line="240" w:lineRule="auto"/>
        <w:rPr>
          <w:rFonts w:ascii="Arial" w:eastAsia="Times New Roman" w:hAnsi="Arial" w:cs="Arial"/>
          <w:color w:val="000000"/>
          <w:sz w:val="25"/>
          <w:szCs w:val="25"/>
          <w:lang w:eastAsia="ru-RU"/>
        </w:rPr>
      </w:pPr>
      <w:r w:rsidRPr="0016040F">
        <w:rPr>
          <w:rFonts w:ascii="Arial" w:eastAsia="Times New Roman" w:hAnsi="Arial" w:cs="Arial"/>
          <w:b/>
          <w:bCs/>
          <w:color w:val="000000"/>
          <w:sz w:val="25"/>
          <w:szCs w:val="25"/>
          <w:lang w:eastAsia="ru-RU"/>
        </w:rPr>
        <w:t>Машинные помещения.</w:t>
      </w:r>
      <w:r w:rsidRPr="0016040F">
        <w:rPr>
          <w:rFonts w:ascii="Arial" w:eastAsia="Times New Roman" w:hAnsi="Arial" w:cs="Arial"/>
          <w:color w:val="000000"/>
          <w:sz w:val="25"/>
          <w:szCs w:val="25"/>
          <w:lang w:eastAsia="ru-RU"/>
        </w:rPr>
        <w:t xml:space="preserve"> Это помещения содержащие главные механизмы, </w:t>
      </w:r>
      <w:proofErr w:type="spellStart"/>
      <w:r w:rsidRPr="0016040F">
        <w:rPr>
          <w:rFonts w:ascii="Arial" w:eastAsia="Times New Roman" w:hAnsi="Arial" w:cs="Arial"/>
          <w:color w:val="000000"/>
          <w:sz w:val="25"/>
          <w:szCs w:val="25"/>
          <w:lang w:eastAsia="ru-RU"/>
        </w:rPr>
        <w:t>валопроводы</w:t>
      </w:r>
      <w:proofErr w:type="spellEnd"/>
      <w:r w:rsidRPr="0016040F">
        <w:rPr>
          <w:rFonts w:ascii="Arial" w:eastAsia="Times New Roman" w:hAnsi="Arial" w:cs="Arial"/>
          <w:color w:val="000000"/>
          <w:sz w:val="25"/>
          <w:szCs w:val="25"/>
          <w:lang w:eastAsia="ru-RU"/>
        </w:rPr>
        <w:t xml:space="preserve">, котлы, двигатели внутреннего сгорания, электрогенераторы и другие основные электрические механизмы, установки, рулевые машины и т. п. Главные механизмы </w:t>
      </w:r>
      <w:proofErr w:type="gramStart"/>
      <w:r w:rsidRPr="0016040F">
        <w:rPr>
          <w:rFonts w:ascii="Arial" w:eastAsia="Times New Roman" w:hAnsi="Arial" w:cs="Arial"/>
          <w:color w:val="000000"/>
          <w:sz w:val="25"/>
          <w:szCs w:val="25"/>
          <w:lang w:eastAsia="ru-RU"/>
        </w:rPr>
        <w:t xml:space="preserve">[ </w:t>
      </w:r>
      <w:proofErr w:type="gramEnd"/>
      <w:r w:rsidRPr="0016040F">
        <w:rPr>
          <w:rFonts w:ascii="Arial" w:eastAsia="Times New Roman" w:hAnsi="Arial" w:cs="Arial"/>
          <w:color w:val="000000"/>
          <w:sz w:val="25"/>
          <w:szCs w:val="25"/>
          <w:lang w:eastAsia="ru-RU"/>
        </w:rPr>
        <w:t xml:space="preserve">энергетическая установка (ЭУ) ] предназначены для приведения в действие двигателей, вспомогательные механизмы обеспечивают работу главных механизмов, снабжение судна электроэнергией и другими видами энергии, а также функционирование систем и устройств. </w:t>
      </w:r>
      <w:proofErr w:type="gramStart"/>
      <w:r w:rsidRPr="0016040F">
        <w:rPr>
          <w:rFonts w:ascii="Arial" w:eastAsia="Times New Roman" w:hAnsi="Arial" w:cs="Arial"/>
          <w:color w:val="000000"/>
          <w:sz w:val="25"/>
          <w:szCs w:val="25"/>
          <w:lang w:eastAsia="ru-RU"/>
        </w:rPr>
        <w:t xml:space="preserve">К машинным помещениям относят МО, котельное (или МКО), отделение холодильных машин (рефрижераторное отделение), румпельное, туннель </w:t>
      </w:r>
      <w:proofErr w:type="spellStart"/>
      <w:r w:rsidRPr="0016040F">
        <w:rPr>
          <w:rFonts w:ascii="Arial" w:eastAsia="Times New Roman" w:hAnsi="Arial" w:cs="Arial"/>
          <w:color w:val="000000"/>
          <w:sz w:val="25"/>
          <w:szCs w:val="25"/>
          <w:lang w:eastAsia="ru-RU"/>
        </w:rPr>
        <w:t>валопровода</w:t>
      </w:r>
      <w:proofErr w:type="spellEnd"/>
      <w:r w:rsidRPr="0016040F">
        <w:rPr>
          <w:rFonts w:ascii="Arial" w:eastAsia="Times New Roman" w:hAnsi="Arial" w:cs="Arial"/>
          <w:color w:val="000000"/>
          <w:sz w:val="25"/>
          <w:szCs w:val="25"/>
          <w:lang w:eastAsia="ru-RU"/>
        </w:rPr>
        <w:t xml:space="preserve"> и др. Каждое машинное помещение с механизмами общей мощностью не менее 375 кВт, работающими на жидком топливе, туннели </w:t>
      </w:r>
      <w:proofErr w:type="spellStart"/>
      <w:r w:rsidRPr="0016040F">
        <w:rPr>
          <w:rFonts w:ascii="Arial" w:eastAsia="Times New Roman" w:hAnsi="Arial" w:cs="Arial"/>
          <w:color w:val="000000"/>
          <w:sz w:val="25"/>
          <w:szCs w:val="25"/>
          <w:lang w:eastAsia="ru-RU"/>
        </w:rPr>
        <w:t>валопроводов</w:t>
      </w:r>
      <w:proofErr w:type="spellEnd"/>
      <w:r w:rsidRPr="0016040F">
        <w:rPr>
          <w:rFonts w:ascii="Arial" w:eastAsia="Times New Roman" w:hAnsi="Arial" w:cs="Arial"/>
          <w:color w:val="000000"/>
          <w:sz w:val="25"/>
          <w:szCs w:val="25"/>
          <w:lang w:eastAsia="ru-RU"/>
        </w:rPr>
        <w:t xml:space="preserve"> и трубопроводов должны иметь не менее двух выходных путей, </w:t>
      </w:r>
      <w:r w:rsidRPr="0016040F">
        <w:rPr>
          <w:rFonts w:ascii="Arial" w:eastAsia="Times New Roman" w:hAnsi="Arial" w:cs="Arial"/>
          <w:color w:val="000000"/>
          <w:sz w:val="25"/>
          <w:szCs w:val="25"/>
          <w:lang w:eastAsia="ru-RU"/>
        </w:rPr>
        <w:lastRenderedPageBreak/>
        <w:t>расположенных как можно дальше друг от друга.</w:t>
      </w:r>
      <w:proofErr w:type="gramEnd"/>
      <w:r w:rsidRPr="0016040F">
        <w:rPr>
          <w:rFonts w:ascii="Arial" w:eastAsia="Times New Roman" w:hAnsi="Arial" w:cs="Arial"/>
          <w:color w:val="000000"/>
          <w:sz w:val="25"/>
          <w:szCs w:val="25"/>
          <w:lang w:eastAsia="ru-RU"/>
        </w:rPr>
        <w:t xml:space="preserve"> Размещение главных и вспомогательных механизмов, оборудования, трубопроводов, арматуры и т. п. должно быть таким, чтобы был возможен свободный доступ к ним для обслуживания и аварийного ремонта при обеспечении свободного прохода шириной не менее 600 мм к выходным путям из их постов управления и мест обслуживания.</w:t>
      </w:r>
    </w:p>
    <w:p w:rsidR="0016040F" w:rsidRPr="0016040F" w:rsidRDefault="0016040F" w:rsidP="0016040F">
      <w:pPr>
        <w:shd w:val="clear" w:color="auto" w:fill="FFFFFF"/>
        <w:spacing w:before="200" w:line="240" w:lineRule="auto"/>
        <w:rPr>
          <w:rFonts w:ascii="Arial" w:eastAsia="Times New Roman" w:hAnsi="Arial" w:cs="Arial"/>
          <w:color w:val="000000"/>
          <w:sz w:val="25"/>
          <w:szCs w:val="25"/>
          <w:lang w:eastAsia="ru-RU"/>
        </w:rPr>
      </w:pPr>
      <w:r w:rsidRPr="0016040F">
        <w:rPr>
          <w:rFonts w:ascii="Arial" w:eastAsia="Times New Roman" w:hAnsi="Arial" w:cs="Arial"/>
          <w:b/>
          <w:bCs/>
          <w:color w:val="000000"/>
          <w:sz w:val="25"/>
          <w:szCs w:val="25"/>
          <w:lang w:eastAsia="ru-RU"/>
        </w:rPr>
        <w:t>Машинное отделение (рис. 80)</w:t>
      </w:r>
      <w:r w:rsidRPr="0016040F">
        <w:rPr>
          <w:rFonts w:ascii="Arial" w:eastAsia="Times New Roman" w:hAnsi="Arial" w:cs="Arial"/>
          <w:color w:val="000000"/>
          <w:sz w:val="25"/>
          <w:szCs w:val="25"/>
          <w:lang w:eastAsia="ru-RU"/>
        </w:rPr>
        <w:t xml:space="preserve"> служит для размещения всех необходимых механизмов и агрегатов. Рациональное использование объема МО обеспечивают платформы, а удобство обслуживания — установленные в несколько ярусов решетчатые площадки с трапами и прочным </w:t>
      </w:r>
      <w:proofErr w:type="spellStart"/>
      <w:r w:rsidRPr="0016040F">
        <w:rPr>
          <w:rFonts w:ascii="Arial" w:eastAsia="Times New Roman" w:hAnsi="Arial" w:cs="Arial"/>
          <w:color w:val="000000"/>
          <w:sz w:val="25"/>
          <w:szCs w:val="25"/>
          <w:lang w:eastAsia="ru-RU"/>
        </w:rPr>
        <w:t>леерным</w:t>
      </w:r>
      <w:proofErr w:type="spellEnd"/>
      <w:r w:rsidRPr="0016040F">
        <w:rPr>
          <w:rFonts w:ascii="Arial" w:eastAsia="Times New Roman" w:hAnsi="Arial" w:cs="Arial"/>
          <w:color w:val="000000"/>
          <w:sz w:val="25"/>
          <w:szCs w:val="25"/>
          <w:lang w:eastAsia="ru-RU"/>
        </w:rPr>
        <w:t xml:space="preserve"> ограждением. Палубу настилают рифлеными металлическими листами, плотно прилегающими к металлическому каркасу. Между настилом и вторым дном прокладывают трубопровод. </w:t>
      </w:r>
      <w:proofErr w:type="gramStart"/>
      <w:r w:rsidRPr="0016040F">
        <w:rPr>
          <w:rFonts w:ascii="Arial" w:eastAsia="Times New Roman" w:hAnsi="Arial" w:cs="Arial"/>
          <w:color w:val="000000"/>
          <w:sz w:val="25"/>
          <w:szCs w:val="25"/>
          <w:lang w:eastAsia="ru-RU"/>
        </w:rPr>
        <w:t xml:space="preserve">На малых добывающих судах получили распространение дизель-редукторные ЭУ (дизель или два дизеля — редуктор — гребной вал), на средних — </w:t>
      </w:r>
      <w:proofErr w:type="spellStart"/>
      <w:r w:rsidRPr="0016040F">
        <w:rPr>
          <w:rFonts w:ascii="Arial" w:eastAsia="Times New Roman" w:hAnsi="Arial" w:cs="Arial"/>
          <w:color w:val="000000"/>
          <w:sz w:val="25"/>
          <w:szCs w:val="25"/>
          <w:lang w:eastAsia="ru-RU"/>
        </w:rPr>
        <w:t>одномашинные</w:t>
      </w:r>
      <w:proofErr w:type="spellEnd"/>
      <w:r w:rsidRPr="0016040F">
        <w:rPr>
          <w:rFonts w:ascii="Arial" w:eastAsia="Times New Roman" w:hAnsi="Arial" w:cs="Arial"/>
          <w:color w:val="000000"/>
          <w:sz w:val="25"/>
          <w:szCs w:val="25"/>
          <w:lang w:eastAsia="ru-RU"/>
        </w:rPr>
        <w:t xml:space="preserve"> дизель-редукторные ЭУ, на больших и крупных — двухмашинные дизель-редукторные ЭУ с отбором мощности на </w:t>
      </w:r>
      <w:proofErr w:type="spellStart"/>
      <w:r w:rsidRPr="0016040F">
        <w:rPr>
          <w:rFonts w:ascii="Arial" w:eastAsia="Times New Roman" w:hAnsi="Arial" w:cs="Arial"/>
          <w:color w:val="000000"/>
          <w:sz w:val="25"/>
          <w:szCs w:val="25"/>
          <w:lang w:eastAsia="ru-RU"/>
        </w:rPr>
        <w:t>валогенераторы</w:t>
      </w:r>
      <w:proofErr w:type="spellEnd"/>
      <w:r w:rsidRPr="0016040F">
        <w:rPr>
          <w:rFonts w:ascii="Arial" w:eastAsia="Times New Roman" w:hAnsi="Arial" w:cs="Arial"/>
          <w:color w:val="000000"/>
          <w:sz w:val="25"/>
          <w:szCs w:val="25"/>
          <w:lang w:eastAsia="ru-RU"/>
        </w:rPr>
        <w:t xml:space="preserve"> (рис. 1.33).</w:t>
      </w:r>
      <w:proofErr w:type="gramEnd"/>
      <w:r w:rsidRPr="0016040F">
        <w:rPr>
          <w:rFonts w:ascii="Arial" w:eastAsia="Times New Roman" w:hAnsi="Arial" w:cs="Arial"/>
          <w:color w:val="000000"/>
          <w:sz w:val="25"/>
          <w:szCs w:val="25"/>
          <w:lang w:eastAsia="ru-RU"/>
        </w:rPr>
        <w:t xml:space="preserve"> ЭУ крупных </w:t>
      </w:r>
      <w:proofErr w:type="gramStart"/>
      <w:r w:rsidRPr="0016040F">
        <w:rPr>
          <w:rFonts w:ascii="Arial" w:eastAsia="Times New Roman" w:hAnsi="Arial" w:cs="Arial"/>
          <w:color w:val="000000"/>
          <w:sz w:val="25"/>
          <w:szCs w:val="25"/>
          <w:lang w:eastAsia="ru-RU"/>
        </w:rPr>
        <w:t>ТР</w:t>
      </w:r>
      <w:proofErr w:type="gramEnd"/>
      <w:r w:rsidRPr="0016040F">
        <w:rPr>
          <w:rFonts w:ascii="Arial" w:eastAsia="Times New Roman" w:hAnsi="Arial" w:cs="Arial"/>
          <w:color w:val="000000"/>
          <w:sz w:val="25"/>
          <w:szCs w:val="25"/>
          <w:lang w:eastAsia="ru-RU"/>
        </w:rPr>
        <w:t xml:space="preserve"> — одновальные дизельные (ТР типа „Кристалл-2”) или дизель-редукторные агрегаты (ТР пр. „Атлантик-602”), крупных обрабатывающих судов — одновальные двухмашинные дизель-редукторные агрегаты с отбором мощности на </w:t>
      </w:r>
      <w:proofErr w:type="spellStart"/>
      <w:r w:rsidRPr="0016040F">
        <w:rPr>
          <w:rFonts w:ascii="Arial" w:eastAsia="Times New Roman" w:hAnsi="Arial" w:cs="Arial"/>
          <w:color w:val="000000"/>
          <w:sz w:val="25"/>
          <w:szCs w:val="25"/>
          <w:lang w:eastAsia="ru-RU"/>
        </w:rPr>
        <w:t>валогенераторы</w:t>
      </w:r>
      <w:proofErr w:type="spellEnd"/>
      <w:r w:rsidRPr="0016040F">
        <w:rPr>
          <w:rFonts w:ascii="Arial" w:eastAsia="Times New Roman" w:hAnsi="Arial" w:cs="Arial"/>
          <w:color w:val="000000"/>
          <w:sz w:val="25"/>
          <w:szCs w:val="25"/>
          <w:lang w:eastAsia="ru-RU"/>
        </w:rPr>
        <w:t xml:space="preserve"> (</w:t>
      </w:r>
      <w:proofErr w:type="spellStart"/>
      <w:r w:rsidRPr="0016040F">
        <w:rPr>
          <w:rFonts w:ascii="Arial" w:eastAsia="Times New Roman" w:hAnsi="Arial" w:cs="Arial"/>
          <w:color w:val="000000"/>
          <w:sz w:val="25"/>
          <w:szCs w:val="25"/>
          <w:lang w:eastAsia="ru-RU"/>
        </w:rPr>
        <w:t>краборыбоконсервная</w:t>
      </w:r>
      <w:proofErr w:type="spellEnd"/>
      <w:r w:rsidRPr="0016040F">
        <w:rPr>
          <w:rFonts w:ascii="Arial" w:eastAsia="Times New Roman" w:hAnsi="Arial" w:cs="Arial"/>
          <w:color w:val="000000"/>
          <w:sz w:val="25"/>
          <w:szCs w:val="25"/>
          <w:lang w:eastAsia="ru-RU"/>
        </w:rPr>
        <w:t xml:space="preserve"> плавбаза), одновальные </w:t>
      </w:r>
      <w:proofErr w:type="spellStart"/>
      <w:r w:rsidRPr="0016040F">
        <w:rPr>
          <w:rFonts w:ascii="Arial" w:eastAsia="Times New Roman" w:hAnsi="Arial" w:cs="Arial"/>
          <w:color w:val="000000"/>
          <w:sz w:val="25"/>
          <w:szCs w:val="25"/>
          <w:lang w:eastAsia="ru-RU"/>
        </w:rPr>
        <w:t>одномашинные</w:t>
      </w:r>
      <w:proofErr w:type="spellEnd"/>
      <w:r w:rsidRPr="0016040F">
        <w:rPr>
          <w:rFonts w:ascii="Arial" w:eastAsia="Times New Roman" w:hAnsi="Arial" w:cs="Arial"/>
          <w:color w:val="000000"/>
          <w:sz w:val="25"/>
          <w:szCs w:val="25"/>
          <w:lang w:eastAsia="ru-RU"/>
        </w:rPr>
        <w:t xml:space="preserve"> дизельные агрегаты </w:t>
      </w:r>
      <w:proofErr w:type="gramStart"/>
      <w:r w:rsidRPr="0016040F">
        <w:rPr>
          <w:rFonts w:ascii="Arial" w:eastAsia="Times New Roman" w:hAnsi="Arial" w:cs="Arial"/>
          <w:color w:val="000000"/>
          <w:sz w:val="25"/>
          <w:szCs w:val="25"/>
          <w:lang w:eastAsia="ru-RU"/>
        </w:rPr>
        <w:t xml:space="preserve">[ </w:t>
      </w:r>
      <w:proofErr w:type="gramEnd"/>
      <w:r w:rsidRPr="0016040F">
        <w:rPr>
          <w:rFonts w:ascii="Arial" w:eastAsia="Times New Roman" w:hAnsi="Arial" w:cs="Arial"/>
          <w:color w:val="000000"/>
          <w:sz w:val="25"/>
          <w:szCs w:val="25"/>
          <w:lang w:eastAsia="ru-RU"/>
        </w:rPr>
        <w:t xml:space="preserve">ПБ (ПНР) ], малых обрабатывающих судов — одновальные </w:t>
      </w:r>
      <w:proofErr w:type="spellStart"/>
      <w:r w:rsidRPr="0016040F">
        <w:rPr>
          <w:rFonts w:ascii="Arial" w:eastAsia="Times New Roman" w:hAnsi="Arial" w:cs="Arial"/>
          <w:color w:val="000000"/>
          <w:sz w:val="25"/>
          <w:szCs w:val="25"/>
          <w:lang w:eastAsia="ru-RU"/>
        </w:rPr>
        <w:t>одномашинные</w:t>
      </w:r>
      <w:proofErr w:type="spellEnd"/>
      <w:r w:rsidRPr="0016040F">
        <w:rPr>
          <w:rFonts w:ascii="Arial" w:eastAsia="Times New Roman" w:hAnsi="Arial" w:cs="Arial"/>
          <w:color w:val="000000"/>
          <w:sz w:val="25"/>
          <w:szCs w:val="25"/>
          <w:lang w:eastAsia="ru-RU"/>
        </w:rPr>
        <w:t xml:space="preserve"> дизель-редукторные агрегаты (малая ПБ).</w:t>
      </w:r>
    </w:p>
    <w:p w:rsidR="00087B75" w:rsidRDefault="00087B75"/>
    <w:sectPr w:rsidR="00087B75" w:rsidSect="00087B7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52F50"/>
    <w:multiLevelType w:val="multilevel"/>
    <w:tmpl w:val="942286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7F488F"/>
    <w:multiLevelType w:val="multilevel"/>
    <w:tmpl w:val="A12807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5A1B11"/>
    <w:multiLevelType w:val="multilevel"/>
    <w:tmpl w:val="22BCFA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F87B49"/>
    <w:multiLevelType w:val="multilevel"/>
    <w:tmpl w:val="06983D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1B262F"/>
    <w:multiLevelType w:val="multilevel"/>
    <w:tmpl w:val="2F66E9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8302C4"/>
    <w:multiLevelType w:val="multilevel"/>
    <w:tmpl w:val="8E8C2B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4A29BA"/>
    <w:multiLevelType w:val="multilevel"/>
    <w:tmpl w:val="E76A4C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FA069B7"/>
    <w:multiLevelType w:val="multilevel"/>
    <w:tmpl w:val="9E4A15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1F71177"/>
    <w:multiLevelType w:val="multilevel"/>
    <w:tmpl w:val="5246B5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CDB6826"/>
    <w:multiLevelType w:val="multilevel"/>
    <w:tmpl w:val="7B8C21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E382C07"/>
    <w:multiLevelType w:val="multilevel"/>
    <w:tmpl w:val="E7D6B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4"/>
  </w:num>
  <w:num w:numId="3">
    <w:abstractNumId w:val="8"/>
  </w:num>
  <w:num w:numId="4">
    <w:abstractNumId w:val="3"/>
  </w:num>
  <w:num w:numId="5">
    <w:abstractNumId w:val="6"/>
  </w:num>
  <w:num w:numId="6">
    <w:abstractNumId w:val="7"/>
  </w:num>
  <w:num w:numId="7">
    <w:abstractNumId w:val="9"/>
  </w:num>
  <w:num w:numId="8">
    <w:abstractNumId w:val="5"/>
  </w:num>
  <w:num w:numId="9">
    <w:abstractNumId w:val="0"/>
  </w:num>
  <w:num w:numId="10">
    <w:abstractNumId w:val="1"/>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3"/>
  <w:proofState w:spelling="clean" w:grammar="clean"/>
  <w:defaultTabStop w:val="708"/>
  <w:characterSpacingControl w:val="doNotCompress"/>
  <w:compat/>
  <w:rsids>
    <w:rsidRoot w:val="0016040F"/>
    <w:rsid w:val="00087B75"/>
    <w:rsid w:val="001604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7B75"/>
  </w:style>
  <w:style w:type="paragraph" w:styleId="3">
    <w:name w:val="heading 3"/>
    <w:basedOn w:val="a"/>
    <w:link w:val="30"/>
    <w:uiPriority w:val="9"/>
    <w:qFormat/>
    <w:rsid w:val="0016040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16040F"/>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16040F"/>
    <w:rPr>
      <w:color w:val="0000FF"/>
      <w:u w:val="single"/>
    </w:rPr>
  </w:style>
  <w:style w:type="paragraph" w:styleId="a4">
    <w:name w:val="Normal (Web)"/>
    <w:basedOn w:val="a"/>
    <w:uiPriority w:val="99"/>
    <w:semiHidden/>
    <w:unhideWhenUsed/>
    <w:rsid w:val="001604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16040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6040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08624308">
      <w:bodyDiv w:val="1"/>
      <w:marLeft w:val="0"/>
      <w:marRight w:val="0"/>
      <w:marTop w:val="0"/>
      <w:marBottom w:val="0"/>
      <w:divBdr>
        <w:top w:val="none" w:sz="0" w:space="0" w:color="auto"/>
        <w:left w:val="none" w:sz="0" w:space="0" w:color="auto"/>
        <w:bottom w:val="none" w:sz="0" w:space="0" w:color="auto"/>
        <w:right w:val="none" w:sz="0" w:space="0" w:color="auto"/>
      </w:divBdr>
      <w:divsChild>
        <w:div w:id="415397240">
          <w:marLeft w:val="0"/>
          <w:marRight w:val="0"/>
          <w:marTop w:val="0"/>
          <w:marBottom w:val="0"/>
          <w:divBdr>
            <w:top w:val="none" w:sz="0" w:space="0" w:color="auto"/>
            <w:left w:val="single" w:sz="18" w:space="20" w:color="000000"/>
            <w:bottom w:val="none" w:sz="0" w:space="0" w:color="auto"/>
            <w:right w:val="none" w:sz="0" w:space="0" w:color="auto"/>
          </w:divBdr>
          <w:divsChild>
            <w:div w:id="14432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irmarine.net/sudovoditel/ustrojstvo-sudna/1119-naznachenie-i-oborudovanie-sudovykh-pomeshchenii" TargetMode="External"/><Relationship Id="rId13" Type="http://schemas.openxmlformats.org/officeDocument/2006/relationships/hyperlink" Target="https://mirmarine.net/sudovoditel/ustrojstvo-sudna/1119-naznachenie-i-oborudovanie-sudovykh-pomeshchenii" TargetMode="External"/><Relationship Id="rId18"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mirmarine.net/sudovoditel/ustrojstvo-sudna/1119-naznachenie-i-oborudovanie-sudovykh-pomeshchenii" TargetMode="External"/><Relationship Id="rId12" Type="http://schemas.openxmlformats.org/officeDocument/2006/relationships/hyperlink" Target="https://mirmarine.net/sudovoditel/ustrojstvo-sudna/1119-naznachenie-i-oborudovanie-sudovykh-pomeshchenii" TargetMode="External"/><Relationship Id="rId1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mirmarine.net/sudovoditel/ustrojstvo-sudna/1119-naznachenie-i-oborudovanie-sudovykh-pomeshchenii"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hyperlink" Target="https://mirmarine.net/sudovoditel/ustrojstvo-sudna/1119-naznachenie-i-oborudovanie-sudovykh-pomeshchenii" TargetMode="External"/><Relationship Id="rId11" Type="http://schemas.openxmlformats.org/officeDocument/2006/relationships/hyperlink" Target="https://mirmarine.net/sudovoditel/ustrojstvo-sudna/1119-naznachenie-i-oborudovanie-sudovykh-pomeshchenii" TargetMode="External"/><Relationship Id="rId5" Type="http://schemas.openxmlformats.org/officeDocument/2006/relationships/hyperlink" Target="https://mirmarine.net/sudovoditel/ustrojstvo-sudna/1119-naznachenie-i-oborudovanie-sudovykh-pomeshchenii" TargetMode="External"/><Relationship Id="rId15" Type="http://schemas.openxmlformats.org/officeDocument/2006/relationships/hyperlink" Target="https://mirmarine.net/sudovoditel/ustrojstvo-sudna/1119-naznachenie-i-oborudovanie-sudovykh-pomeshchenii" TargetMode="External"/><Relationship Id="rId10" Type="http://schemas.openxmlformats.org/officeDocument/2006/relationships/hyperlink" Target="https://mirmarine.net/sudovoditel/ustrojstvo-sudna/1119-naznachenie-i-oborudovanie-sudovykh-pomeshchenii"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mirmarine.net/sudovoditel/ustrojstvo-sudna/1119-naznachenie-i-oborudovanie-sudovykh-pomeshchenii" TargetMode="External"/><Relationship Id="rId14" Type="http://schemas.openxmlformats.org/officeDocument/2006/relationships/hyperlink" Target="https://mirmarine.net/sudovoditel/ustrojstvo-sudna/1119-naznachenie-i-oborudovanie-sudovykh-pomeshchenii"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1099</Words>
  <Characters>6265</Characters>
  <Application>Microsoft Office Word</Application>
  <DocSecurity>0</DocSecurity>
  <Lines>52</Lines>
  <Paragraphs>14</Paragraphs>
  <ScaleCrop>false</ScaleCrop>
  <Company/>
  <LinksUpToDate>false</LinksUpToDate>
  <CharactersWithSpaces>7350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dc:creator>
  <cp:lastModifiedBy>DOM</cp:lastModifiedBy>
  <cp:revision>1</cp:revision>
  <dcterms:created xsi:type="dcterms:W3CDTF">2021-01-14T04:43:00Z</dcterms:created>
  <dcterms:modified xsi:type="dcterms:W3CDTF">2021-01-14T04:46:00Z</dcterms:modified>
</cp:coreProperties>
</file>