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D" w:rsidRPr="009C1CD6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План-конспект проведения занятий по </w:t>
      </w:r>
      <w:r w:rsidR="00B01FB2"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БЖД</w:t>
      </w:r>
      <w:proofErr w:type="gramStart"/>
      <w:r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.</w:t>
      </w:r>
      <w:proofErr w:type="gramEnd"/>
    </w:p>
    <w:p w:rsidR="00D360ED" w:rsidRPr="009C1CD6" w:rsidRDefault="00D360ED" w:rsidP="00D360ED">
      <w:pPr>
        <w:pStyle w:val="a4"/>
        <w:spacing w:after="0" w:line="240" w:lineRule="auto"/>
        <w:ind w:left="7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0797" w:rsidRPr="009C1CD6" w:rsidRDefault="00D360ED" w:rsidP="008A104C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</w:t>
      </w:r>
      <w:r w:rsidR="00B417A5" w:rsidRPr="009C1C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D2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1.4</w:t>
      </w:r>
      <w:r w:rsidR="00DD2D09" w:rsidRPr="00DD2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Обеспечение устойчивости функционирования объектов экономики</w:t>
      </w:r>
    </w:p>
    <w:p w:rsidR="00F2305A" w:rsidRDefault="00D06399" w:rsidP="00F2305A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9C1CD6">
        <w:rPr>
          <w:b/>
          <w:color w:val="000000"/>
        </w:rPr>
        <w:t>Цель:</w:t>
      </w:r>
      <w:r w:rsidR="006B6E49">
        <w:rPr>
          <w:b/>
          <w:color w:val="000000"/>
        </w:rPr>
        <w:t xml:space="preserve"> </w:t>
      </w:r>
      <w:r w:rsidR="006B6E49" w:rsidRPr="006B6E49">
        <w:rPr>
          <w:color w:val="000000"/>
        </w:rPr>
        <w:t xml:space="preserve">Изучить порядок </w:t>
      </w:r>
      <w:r w:rsidRPr="006B6E49">
        <w:rPr>
          <w:color w:val="000000"/>
        </w:rPr>
        <w:t xml:space="preserve"> </w:t>
      </w:r>
      <w:proofErr w:type="gramStart"/>
      <w:r w:rsidR="00F2305A">
        <w:rPr>
          <w:color w:val="000000"/>
        </w:rPr>
        <w:t>о</w:t>
      </w:r>
      <w:r w:rsidR="00F2305A" w:rsidRPr="00F2305A">
        <w:rPr>
          <w:color w:val="000000"/>
        </w:rPr>
        <w:t>беспечени</w:t>
      </w:r>
      <w:r w:rsidR="00F2305A">
        <w:rPr>
          <w:color w:val="000000"/>
        </w:rPr>
        <w:t>я</w:t>
      </w:r>
      <w:r w:rsidR="00F2305A" w:rsidRPr="00F2305A">
        <w:rPr>
          <w:color w:val="000000"/>
        </w:rPr>
        <w:t xml:space="preserve"> устойчивости функционирования объектов экономики</w:t>
      </w:r>
      <w:proofErr w:type="gramEnd"/>
      <w:r w:rsidR="00F2305A">
        <w:rPr>
          <w:b/>
          <w:color w:val="000000"/>
          <w:sz w:val="28"/>
          <w:szCs w:val="28"/>
        </w:rPr>
        <w:t>.</w:t>
      </w:r>
    </w:p>
    <w:p w:rsidR="0037492A" w:rsidRPr="009C1CD6" w:rsidRDefault="00F2305A" w:rsidP="00F2305A">
      <w:pPr>
        <w:pStyle w:val="a3"/>
        <w:spacing w:before="0" w:beforeAutospacing="0" w:after="0" w:afterAutospacing="0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   </w:t>
      </w:r>
      <w:r w:rsidR="00D06399" w:rsidRPr="009C1CD6">
        <w:rPr>
          <w:b/>
          <w:color w:val="000000"/>
        </w:rPr>
        <w:t>Учебные вопросы:</w:t>
      </w:r>
    </w:p>
    <w:p w:rsidR="009D7144" w:rsidRPr="009D7144" w:rsidRDefault="006B6E49" w:rsidP="009D7144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000000"/>
        </w:rPr>
        <w:t xml:space="preserve">             </w:t>
      </w:r>
      <w:r w:rsidR="009D7144" w:rsidRPr="009D7144">
        <w:rPr>
          <w:b/>
          <w:bCs/>
        </w:rPr>
        <w:t>Лекция 1.</w:t>
      </w:r>
    </w:p>
    <w:p w:rsidR="009D7144" w:rsidRPr="009D7144" w:rsidRDefault="009D7144" w:rsidP="009D7144">
      <w:pPr>
        <w:pStyle w:val="a3"/>
        <w:shd w:val="clear" w:color="auto" w:fill="FFFFFF"/>
        <w:spacing w:before="0" w:beforeAutospacing="0" w:after="0" w:afterAutospacing="0" w:line="294" w:lineRule="atLeast"/>
      </w:pPr>
      <w:r w:rsidRPr="009D7144">
        <w:rPr>
          <w:b/>
          <w:bCs/>
        </w:rPr>
        <w:t>Основы обороны государства.</w:t>
      </w:r>
    </w:p>
    <w:p w:rsidR="009D7144" w:rsidRPr="009D7144" w:rsidRDefault="009D7144" w:rsidP="009D7144">
      <w:pPr>
        <w:pStyle w:val="a3"/>
        <w:shd w:val="clear" w:color="auto" w:fill="FFFFFF"/>
        <w:spacing w:before="0" w:beforeAutospacing="0" w:after="0" w:afterAutospacing="0" w:line="294" w:lineRule="atLeast"/>
      </w:pPr>
      <w:r w:rsidRPr="009D7144">
        <w:t>Время – 2 ч.</w:t>
      </w:r>
    </w:p>
    <w:p w:rsidR="00342DC8" w:rsidRPr="00342DC8" w:rsidRDefault="00342DC8" w:rsidP="00342DC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Повышение устойчивости работы промышленных организаций</w:t>
      </w:r>
    </w:p>
    <w:p w:rsidR="00342DC8" w:rsidRPr="00342DC8" w:rsidRDefault="00342DC8" w:rsidP="0034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Повышение устойчивости работы организаций достигается заблаговременным проведением организационных, инженерно-технических и других мероприятий, направленных на максимальное снижение результатов воздействия оружия массового поражения и создание условий для быстрой ликвидации последствий нападения противника.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Организационные и инженерно-технические мероприятия по повышению устойчивости работы организаций планируются и проводятся начальником гражданской обороны организации на основе указаний старших начальников и включают:</w:t>
      </w:r>
    </w:p>
    <w:p w:rsidR="00342DC8" w:rsidRPr="00342DC8" w:rsidRDefault="00342DC8" w:rsidP="00342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защиту рабочих и служащих работающих смен организаций, продолжающих работу в военное время, а также смен дежурного и линейного персонала, обеспечивающего жизнедеятельность организаций;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защиту основных производственных фондов и осуществление мероприятий по уменьшению ущерба от возможных вторичных факторов поражения;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создание надежных систем </w:t>
      </w:r>
      <w:proofErr w:type="spellStart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</w:t>
      </w:r>
      <w:proofErr w:type="gramStart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</w:t>
      </w:r>
      <w:proofErr w:type="spellEnd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-, </w:t>
      </w:r>
      <w:proofErr w:type="spellStart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</w:t>
      </w:r>
      <w:proofErr w:type="spellEnd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теплоснабжения организаций;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повышение противопожарной устойчивости организаций;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создание устойчивости системы материально-технического снабжения;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создание устойчивой системы управления;</w:t>
      </w:r>
    </w:p>
    <w:p w:rsidR="00342DC8" w:rsidRPr="00342DC8" w:rsidRDefault="00342DC8" w:rsidP="00342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к быстрому восстановлению нарушенного производства.</w:t>
      </w:r>
    </w:p>
    <w:p w:rsidR="00342DC8" w:rsidRPr="00342DC8" w:rsidRDefault="00342DC8" w:rsidP="0034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Защита рабочих и служащих организаций, продолжающих производственную деятельность в военное время, а также смен дежурного и линейного персонала, обеспечивающего жизнедеятельность организаций, достигается укрытием в убежищах, возводимых в соответствии с планом, рассредоточением и эвакуацией, а также использованием индивидуальных средств защиты.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42DC8" w:rsidRPr="00342DC8" w:rsidRDefault="00342DC8" w:rsidP="00342DC8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4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защиты основных производственных фондов - зданий и сооружений, станочного и технологического оборудования, энергетических и инженерных коммуникаций - необходимо: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применять для строительства новых и реконструкции существующих зданий и сооружений жесткие каркасные конструкции с легким заполнением и легкими перекрытиями, а также огнестойкие ограждающие конструкции;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размещать наиболее ответственные участки производства, энергетические установки в частично или полностью заглубленных помещениях, а наиболее ценные и уникальные приборы и оборудование - в специальных защитных сооружениях;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размещать в подземных выработках отдельные цехи, энергоустановки, хранилища жидкого топлива и газа;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энергетические и инженерные коммуникации устраивать способом подземной прокладки и кольцевания;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максимально сокращать запасы аварийно химически опасных и взрывчатых веществ на предприятиях, производящих или потребляющих их;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создавать системы автоматического пожаротушения и нейтрализации в местах хранения огнеопасных и сильнодействующих ядовитых веществ;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устанавливать на рабочих местах расходные заглубленные емкости для аварийного слива аварийно химически опасных веществ (АХОВ) и горючих жидкостей;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хранить запасы АХОВ, </w:t>
      </w:r>
      <w:proofErr w:type="spellStart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взрыво</w:t>
      </w:r>
      <w:proofErr w:type="spellEnd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 огнеопасных веществ и материалов в подземных заглубленных или обвалованных складах (емкостях) и принимать меры для предотвращения их разлива;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устраивать приспособления для защиты станочного оборудования от повреждений при разрушении ограждающих конструкций;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внедрять системы безаварийной остановки опасных производств, технологических установок и аппаратов с непрерывным технологическим процессом;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осуществлять светомаскировку населенных пунктов и организаций.</w:t>
      </w:r>
      <w:proofErr w:type="gramEnd"/>
    </w:p>
    <w:p w:rsidR="00342DC8" w:rsidRPr="00342DC8" w:rsidRDefault="00342DC8" w:rsidP="0034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Мероприятия по защите производственных фондов, зданий, сооружений и оборудования отражаются в заблаговременно разрабатываемых планах инженерно-технических мероприятий ГО.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^</w:t>
      </w:r>
    </w:p>
    <w:p w:rsidR="00342DC8" w:rsidRPr="00342DC8" w:rsidRDefault="00342DC8" w:rsidP="00342DC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34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Для повышения устойчивости электроэнергетики необходимо: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обеспечить возможность деления схемы электрических сетей на независимо работающие части;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закольцевать распределительную электрическую сеть и подключить к нескольким источникам энергоснабжения;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создать резерв стационарных и передвижных электростанций;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создать на электростанциях необходимый запас топлива и подготовить тепловые электростанции для работы на резервных видах топлива;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дублировать ввод инженерных и энергетических коммуникаций.</w:t>
      </w:r>
      <w:proofErr w:type="gramEnd"/>
    </w:p>
    <w:p w:rsidR="00342DC8" w:rsidRPr="00342DC8" w:rsidRDefault="00342DC8" w:rsidP="0034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^</w:t>
      </w:r>
    </w:p>
    <w:p w:rsidR="00342DC8" w:rsidRPr="00342DC8" w:rsidRDefault="00342DC8" w:rsidP="00342DC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Для повышения устойчивости систем водоснабжения необходимо: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базировать системы хозяйственно-питьевого водоснабжения на подземных источниках, а при их отсутствии или недостаточной мощности на двух источниках - поверхностном и подземном;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использовать оборотное водоснабжение при создании систем технического водоснабжения городов и организаций;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создать две группы заборных головных сооружений (для систем водоснабжения, базирующихся на поверхностных источниках), одна и которых должна быть вне зоны возможных сильных разрушений;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защищать </w:t>
      </w:r>
      <w:proofErr w:type="spellStart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водоисточники</w:t>
      </w:r>
      <w:proofErr w:type="spellEnd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резервуары чистой воды от радиоактивного, химического и бактериологического заражения;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создать системы водоснабжения, позволяющие при необходимости подавать чистую воду в сеть, минуя водонапорные башни, а также подавать воду от одного водопровода к другому с соблюдением санитарных правил;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использовать технические водопроводы для пожаротушения, расположить пожарные гидранты и задвижку водопроводов на </w:t>
      </w:r>
      <w:proofErr w:type="spellStart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незатапливаемые</w:t>
      </w:r>
      <w:proofErr w:type="spellEnd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территории.</w:t>
      </w:r>
    </w:p>
    <w:p w:rsidR="00342DC8" w:rsidRPr="00342DC8" w:rsidRDefault="00342DC8" w:rsidP="0034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^</w:t>
      </w:r>
    </w:p>
    <w:p w:rsidR="00342DC8" w:rsidRPr="00342DC8" w:rsidRDefault="00342DC8" w:rsidP="00342DC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Для повышения устойчивости </w:t>
      </w:r>
      <w:proofErr w:type="spellStart"/>
      <w:r w:rsidRPr="0034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газо</w:t>
      </w:r>
      <w:proofErr w:type="spellEnd"/>
      <w:r w:rsidRPr="0034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-, тепло- и топливоснабжения необходимо: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распределительные газопроводы высокого и среднего давления устраивать способом подземной прокладки и кольцевания;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газораспределительные станции и опорные пункты обводных газопроводов (байпасов), обеспечивающих газоснабжение при выходе их из строя, устраивать в подземных частях;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установить в основных узловых точках систем газоснабжения отключающие устройства, срабатывающие от давления ударной волны, а на скважинах для исключения свободного фонтанирования нефти и газа - глубинные отсекающие устройства;</w:t>
      </w:r>
    </w:p>
    <w:p w:rsidR="00342DC8" w:rsidRPr="00342DC8" w:rsidRDefault="00342DC8" w:rsidP="00342DC8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подземные (заглубленные) хранилища для хранения нефтепродуктов.</w:t>
      </w:r>
    </w:p>
    <w:p w:rsidR="00342DC8" w:rsidRPr="00342DC8" w:rsidRDefault="00342DC8" w:rsidP="00342DC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Для повышения противопожарной устойчивости необходимо:</w:t>
      </w:r>
    </w:p>
    <w:p w:rsidR="00342DC8" w:rsidRPr="00342DC8" w:rsidRDefault="00342DC8" w:rsidP="00342D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сократить запасы горючих и взрывоопасных веществ и провести инженерно-технические мероприятия, обеспечивающие успешное проведение работ по локализации и тушению пожаров;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провести профилактические противопожарные мероприятия;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своевременно создать и хорошо подготовить силы и средства пожаротушения к действиям по локализации и тушению пожаров.</w:t>
      </w:r>
    </w:p>
    <w:p w:rsidR="00342DC8" w:rsidRPr="00342DC8" w:rsidRDefault="00342DC8" w:rsidP="0034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^</w:t>
      </w:r>
      <w:r w:rsidRPr="0034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34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обеспечения устойчивости системы материально-технического снабжения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необходимо создать в организациях, в укрытиях, запасы и резервы сырья, топлива, комплектующих изделий, оборудования, позволяющие продолжать работу в случае дезорганизации снабжения и организовать рассредоточенное и надежное их хранение. Порядок создания запасов и резервов определяется 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соответствующими ведомствами.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^</w:t>
      </w:r>
    </w:p>
    <w:p w:rsidR="00342DC8" w:rsidRPr="00342DC8" w:rsidRDefault="00342DC8" w:rsidP="00342DC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Для создания устойчивой системы управления необходимо: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подготовить сеть пунктов управления организаций и оборудовать их современными средствами связи, обеспечить автономными источниками электроснабжения;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создать дублирующие пункты управления, а также внедрить надежную систему получения и передачи необходимой информации, ее быстрой обработки и анализа;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широко использовать в системе управления автоматизированные системы;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обеспечить пункты управления связью от загородных узлов по кольцованным линиям связи, а также создать резерв передвижных сре</w:t>
      </w:r>
      <w:proofErr w:type="gramStart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св</w:t>
      </w:r>
      <w:proofErr w:type="gramEnd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язи.</w:t>
      </w:r>
    </w:p>
    <w:p w:rsidR="00342DC8" w:rsidRPr="00342DC8" w:rsidRDefault="00342DC8" w:rsidP="00342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^</w:t>
      </w:r>
    </w:p>
    <w:p w:rsidR="00342DC8" w:rsidRPr="00342DC8" w:rsidRDefault="00342DC8" w:rsidP="00342DC8">
      <w:pPr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Подготовка к быстрому восстановлению нарушенного производства проводится заблаговременно и включает: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разработку необходимой технической, технологической и другой документации;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создание запасов материальных сре</w:t>
      </w:r>
      <w:proofErr w:type="gramStart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восстановительных работ;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составление необходимых расчетов потребности сил и средств для восстановительных работ, а также по восполнению понесенных потерь в рабочей силе и производственном оборудовании;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определение вероятной очередности работ по восстановлению производства с учетом наличия ресурсов и местных условий.</w:t>
      </w:r>
    </w:p>
    <w:p w:rsidR="00342DC8" w:rsidRPr="00342DC8" w:rsidRDefault="00342DC8" w:rsidP="00342DC8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Жизнеобеспечение населения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Социальная роль деятельности должностных лиц РСЧС и ГО по защите населения от ЧС мирного и военного характера особенно наглядно проявляется в процессе жизнеобеспечения и социальной защиты пострадавшего населения.</w:t>
      </w:r>
    </w:p>
    <w:p w:rsidR="00342DC8" w:rsidRDefault="00342DC8" w:rsidP="00342DC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2D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Организация первоочередного жизнеобеспечения населения в ЧС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условиях чрезвычайных ситуаций значительная часть населения в зоне ЧС нередко оказывается без крова, продуктов питания, воды, медицинской помощи, предметов первой необходимости. В связи с этим остро встает задача жизнеобеспечения.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Жизнеобеспечение населения в ЧС представляет собой совокупность взаимоувязанных по времени, ресурсам и месту проведения силами и средствами ГО и РСЧС мероприятий, направленных на создание и поддержание условий, минимально необходимых для сохранения жизни и поддержания здоровья людей в зонах ЧС, на маршрутах эвакуации и в местах размещения эвакуируемых по нормам и нормативам для условий чрезвычайных ситуаций, разработанным и утвержденным в установленном</w:t>
      </w:r>
      <w:proofErr w:type="gramEnd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порядке</w:t>
      </w:r>
      <w:proofErr w:type="gramEnd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(ГОСТ Р22.3.05-96).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видам жизнеобеспечения относятся обеспечение населения водой, продуктами питания, предметами первой необходимости, жильем, медицинскими услугами и средствами, коммунально-бытовыми услугами, транспортное и информационное обеспечение.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 конкретных мероприятий жизнеобеспечения зависит от характера чрезвычайной ситуации, ее масштабов, реально возникших потребностей населения и других факторов. В общем случае можно говорить о типовых мероприятиях различных видов жизнеобеспечения, характерных для большинства ЧС мирного и военного времени.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Оценка потребностей населения во всех видах жизнеобеспечения, необходимой номенклатуре продукции и услуг отдельно по каждому виду проводится специалистами служб жизнеобеспечения.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 также проводят расчеты по количеству необходимых технических средств (полевых кухонь, пекарен, пунктов санитарной обработки, дизельных электростанций, простейших печей или электронагревательных приборов, автоцистерн и емкостей для воды, полевых водопроводов, авторефрижераторов и т.п.), суточных объемов перевозок в период развертывания в зоне ЧС и в последующие дни.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Суточные потребности пострадавшего населения в воде, продуктах питания, коммунально-бытовых услугах, бытовом топливе рассчитываются по его известной или суточной численности и нормам обеспечения в условиях ЧС с определением их общей потребности на прогнозируемый период ликвидации ЧС.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Суточные потребности в воде в зоне ЧС оцениваются </w:t>
      </w:r>
      <w:proofErr w:type="gramStart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общей численности пострадавшего населения по нормам обеспечения для их различных нужд с учетом дополнительных потребностей в воде</w:t>
      </w:r>
      <w:proofErr w:type="gramEnd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для организации медицинского и других видов обеспечения.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оценке потребностей пострадавшего населения в продуктах питания следует считать, что </w:t>
      </w:r>
      <w:proofErr w:type="gramStart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первые</w:t>
      </w:r>
      <w:proofErr w:type="gramEnd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2-3 суток после бедствия до организации в зоне ЧС приготовления горячей пищи для его обеспечения представится возможность использовать только сухие пайки и консервированные продукты, не требующие тепловой обработки. При этом надо обязательно учитывать необходимость поставки в зону ЧС для грудных детей и детей до 3-х лет готового детского питания, а для некоторых категорий больных до их эвакуации из зоны ЧС - специального питания.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определении объемов поставки (производства) пострадавшему населению продуктов следует исходить из организации двухразового горячего питания в сутки и одного раза - питания консервированными продуктами или продуктами из наборов сухих пайков.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Доставка хлеба в этот период, вероятнее всего, может быть организована из соседних населенных пунктов.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Потребности в одежде и некоторых предметах первой необходимости могут возникнуть при землетрясениях, наводнениях, ураганах особенно в холодное время, при загрязнении РВ и заражении АХОВ. Их объемы определяются по реальным запросам нуждающегося в помощи населения.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Определяются также потребности пострадавшего населения в средствах для обеспечения коммунально-бытовых услуг (душевых, умывальниках, туалетах, приборах освещения).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Потребности во временном жилье (палатках, юртах, сборных домиках) оцениваются по численности населения, оставшегося без крова в зоне ЧС, при условии дефицита жилья в населенных пунктах, в которых концентрируется пострадавшее население. Для обеспечения временным жильем обычно широко используются общественные здания.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Потребности в медицинском обеспечении населения оцениваются отдельно для пораженной его части и остального пострадавшего населения. Численность необходимого медицинского персонала (врачей, среднего медицинского персонала, санитаров), потребность в медицинском имуществе и в лекарственных препаратах определяются по нормам, установленным </w:t>
      </w:r>
      <w:proofErr w:type="spellStart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Мннздравом</w:t>
      </w:r>
      <w:proofErr w:type="spellEnd"/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для ЧС. Санитарно-эпидемиологическая служба обеспечивается необходимыми средствами для контроля воды, продуктов питания, имуществом для проведения санитарно-гигиенических и противоэпидемиологических мероприятий.</w:t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DC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организации жизнеобеспечения учитываются потребности во всех видах жизнеобеспечения личного состава аварийно-спасательных формирований и самих служб жизнеобеспечения. Обычно предусматривается, что прибывающие в зону ЧС аварийно-спасательные формирования, в т.ч. и войска, должны иметь автономное жизнеобеспечение хотя бы на несколько (до трех) суток.</w:t>
      </w:r>
    </w:p>
    <w:p w:rsidR="004C173A" w:rsidRDefault="004C173A" w:rsidP="00342DC8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C173A" w:rsidRPr="004C173A" w:rsidRDefault="004C173A" w:rsidP="00342D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C173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Контрольные вопросы</w:t>
      </w:r>
    </w:p>
    <w:p w:rsidR="004C173A" w:rsidRDefault="004C173A" w:rsidP="004C17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 Что понимается под устойчивостью функционирования объекта экономики?</w:t>
      </w:r>
    </w:p>
    <w:p w:rsidR="004C173A" w:rsidRDefault="004C173A" w:rsidP="004C17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 Каким образом обеспечивается повышение устойчивости функционирования объекта экономики?</w:t>
      </w:r>
    </w:p>
    <w:p w:rsidR="004C173A" w:rsidRDefault="004C173A" w:rsidP="004C17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3. </w:t>
      </w:r>
      <w:proofErr w:type="gramStart"/>
      <w:r>
        <w:rPr>
          <w:color w:val="000000"/>
          <w:sz w:val="27"/>
          <w:szCs w:val="27"/>
        </w:rPr>
        <w:t>Состояние</w:t>
      </w:r>
      <w:proofErr w:type="gramEnd"/>
      <w:r>
        <w:rPr>
          <w:color w:val="000000"/>
          <w:sz w:val="27"/>
          <w:szCs w:val="27"/>
        </w:rPr>
        <w:t xml:space="preserve"> каких основных элементов объекта экономики определяет его устойчивое функционирование?</w:t>
      </w:r>
    </w:p>
    <w:p w:rsidR="004C173A" w:rsidRDefault="004C173A" w:rsidP="004C17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 Какие рабочие группы обычно формируются в составе комиссии по повышению устойчивости функционирования объекта экономики?</w:t>
      </w:r>
    </w:p>
    <w:p w:rsidR="004C173A" w:rsidRDefault="004C173A" w:rsidP="004C17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 Какие основные направления предусмотрены в системе мер по сохранению и повышению устойчивости функционирования объектов в чрезвычайных ситуациях мирного и военного времени?</w:t>
      </w:r>
    </w:p>
    <w:p w:rsidR="004C173A" w:rsidRDefault="004C173A" w:rsidP="004C173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 Какими организационными мероприятиями обеспечивается повышение устойчивости функционирования объектов экономики?</w:t>
      </w:r>
    </w:p>
    <w:p w:rsidR="004C173A" w:rsidRPr="00342DC8" w:rsidRDefault="004C173A" w:rsidP="00342DC8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B6E49" w:rsidRPr="00342DC8" w:rsidRDefault="006B6E49" w:rsidP="009D7144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6B6E49" w:rsidRPr="00342DC8" w:rsidRDefault="006B6E49" w:rsidP="006B6E4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861AA" w:rsidRPr="00342DC8" w:rsidRDefault="00F861AA" w:rsidP="006B6E49">
      <w:pPr>
        <w:pStyle w:val="a3"/>
        <w:shd w:val="clear" w:color="auto" w:fill="F2F2F2"/>
        <w:spacing w:before="0" w:beforeAutospacing="0" w:after="0" w:afterAutospacing="0"/>
        <w:jc w:val="both"/>
      </w:pPr>
      <w:r w:rsidRPr="00342DC8">
        <w:rPr>
          <w:b/>
        </w:rPr>
        <w:t>3.Заключительная часть</w:t>
      </w:r>
      <w:r w:rsidRPr="00342DC8">
        <w:t xml:space="preserve">: </w:t>
      </w:r>
      <w:r w:rsidR="002911B4" w:rsidRPr="00342DC8">
        <w:t>Подводятся итоги, делаются выводы. Степень усвоения цели. Краткий опрос. Задание на самоподготовку.</w:t>
      </w:r>
    </w:p>
    <w:p w:rsidR="002911B4" w:rsidRPr="00342DC8" w:rsidRDefault="002911B4" w:rsidP="006B6E49">
      <w:pPr>
        <w:pStyle w:val="a3"/>
        <w:shd w:val="clear" w:color="auto" w:fill="F2F2F2"/>
        <w:spacing w:before="0" w:beforeAutospacing="0" w:after="0" w:afterAutospacing="0"/>
        <w:jc w:val="both"/>
      </w:pPr>
    </w:p>
    <w:p w:rsidR="002911B4" w:rsidRPr="00342DC8" w:rsidRDefault="009C1CD6" w:rsidP="006B6E49">
      <w:pPr>
        <w:pStyle w:val="a3"/>
        <w:shd w:val="clear" w:color="auto" w:fill="F2F2F2"/>
        <w:spacing w:before="0" w:beforeAutospacing="0" w:after="0" w:afterAutospacing="0"/>
        <w:jc w:val="both"/>
      </w:pPr>
      <w:r w:rsidRPr="00342DC8">
        <w:t xml:space="preserve">                     </w:t>
      </w:r>
      <w:r w:rsidR="002911B4" w:rsidRPr="00342DC8">
        <w:t xml:space="preserve">Руководитель занятия  </w:t>
      </w:r>
      <w:proofErr w:type="spellStart"/>
      <w:r w:rsidR="002911B4" w:rsidRPr="00342DC8">
        <w:t>____________________Е.В.Джабраилов</w:t>
      </w:r>
      <w:proofErr w:type="spellEnd"/>
      <w:r w:rsidR="002911B4" w:rsidRPr="00342DC8">
        <w:t>.</w:t>
      </w:r>
    </w:p>
    <w:sectPr w:rsidR="002911B4" w:rsidRPr="00342DC8" w:rsidSect="00913FE6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06C9"/>
    <w:multiLevelType w:val="hybridMultilevel"/>
    <w:tmpl w:val="3DB25E44"/>
    <w:lvl w:ilvl="0" w:tplc="C818D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108"/>
    <w:multiLevelType w:val="hybridMultilevel"/>
    <w:tmpl w:val="2BF48B6E"/>
    <w:lvl w:ilvl="0" w:tplc="6336722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285919E5"/>
    <w:multiLevelType w:val="multilevel"/>
    <w:tmpl w:val="D960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5F57BD"/>
    <w:multiLevelType w:val="multilevel"/>
    <w:tmpl w:val="64E88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C10097"/>
    <w:multiLevelType w:val="multilevel"/>
    <w:tmpl w:val="0172D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E2FAB"/>
    <w:multiLevelType w:val="hybridMultilevel"/>
    <w:tmpl w:val="83861740"/>
    <w:lvl w:ilvl="0" w:tplc="202EED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6">
    <w:nsid w:val="45867BC2"/>
    <w:multiLevelType w:val="multilevel"/>
    <w:tmpl w:val="03B8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5F0330"/>
    <w:multiLevelType w:val="multilevel"/>
    <w:tmpl w:val="E2F2F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E03581"/>
    <w:multiLevelType w:val="hybridMultilevel"/>
    <w:tmpl w:val="A39AB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2915F5"/>
    <w:multiLevelType w:val="multilevel"/>
    <w:tmpl w:val="1B9A3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8D7B9F"/>
    <w:multiLevelType w:val="multilevel"/>
    <w:tmpl w:val="A794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7A555AF2"/>
    <w:multiLevelType w:val="multilevel"/>
    <w:tmpl w:val="DDEE8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C5E7DB3"/>
    <w:multiLevelType w:val="multilevel"/>
    <w:tmpl w:val="1ECA9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6"/>
  </w:num>
  <w:num w:numId="11">
    <w:abstractNumId w:val="12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926"/>
    <w:rsid w:val="00043926"/>
    <w:rsid w:val="00134FFD"/>
    <w:rsid w:val="00195A46"/>
    <w:rsid w:val="001D7643"/>
    <w:rsid w:val="001D770F"/>
    <w:rsid w:val="002911B4"/>
    <w:rsid w:val="002A2F26"/>
    <w:rsid w:val="00342DC8"/>
    <w:rsid w:val="00353344"/>
    <w:rsid w:val="0037492A"/>
    <w:rsid w:val="003E3A26"/>
    <w:rsid w:val="004C173A"/>
    <w:rsid w:val="004E5F71"/>
    <w:rsid w:val="005E49D0"/>
    <w:rsid w:val="006A2F15"/>
    <w:rsid w:val="006B6E49"/>
    <w:rsid w:val="00741012"/>
    <w:rsid w:val="00755778"/>
    <w:rsid w:val="00760774"/>
    <w:rsid w:val="00786FE3"/>
    <w:rsid w:val="00806879"/>
    <w:rsid w:val="008727AD"/>
    <w:rsid w:val="008772E8"/>
    <w:rsid w:val="008A104C"/>
    <w:rsid w:val="008A31AF"/>
    <w:rsid w:val="008E4A32"/>
    <w:rsid w:val="00902824"/>
    <w:rsid w:val="00913FE6"/>
    <w:rsid w:val="00914FA2"/>
    <w:rsid w:val="009C1CD6"/>
    <w:rsid w:val="009D7144"/>
    <w:rsid w:val="00A66263"/>
    <w:rsid w:val="00A90797"/>
    <w:rsid w:val="00AA037F"/>
    <w:rsid w:val="00B01FB2"/>
    <w:rsid w:val="00B417A5"/>
    <w:rsid w:val="00C85C3F"/>
    <w:rsid w:val="00CC4F7D"/>
    <w:rsid w:val="00D06399"/>
    <w:rsid w:val="00D360ED"/>
    <w:rsid w:val="00D93C0B"/>
    <w:rsid w:val="00DC3DB0"/>
    <w:rsid w:val="00DC4786"/>
    <w:rsid w:val="00DC4EA2"/>
    <w:rsid w:val="00DD2D09"/>
    <w:rsid w:val="00E3241E"/>
    <w:rsid w:val="00E60277"/>
    <w:rsid w:val="00EA0ACA"/>
    <w:rsid w:val="00EC4426"/>
    <w:rsid w:val="00EF2F41"/>
    <w:rsid w:val="00F2305A"/>
    <w:rsid w:val="00F861AA"/>
    <w:rsid w:val="00F90625"/>
    <w:rsid w:val="00FC61EF"/>
    <w:rsid w:val="00FE0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0"/>
  </w:style>
  <w:style w:type="paragraph" w:styleId="1">
    <w:name w:val="heading 1"/>
    <w:basedOn w:val="a"/>
    <w:next w:val="a"/>
    <w:link w:val="10"/>
    <w:uiPriority w:val="9"/>
    <w:qFormat/>
    <w:rsid w:val="00B417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4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C47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0439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17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0439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43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C4F7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417A5"/>
    <w:rPr>
      <w:color w:val="0000FF"/>
      <w:u w:val="single"/>
    </w:rPr>
  </w:style>
  <w:style w:type="paragraph" w:styleId="a6">
    <w:name w:val="footer"/>
    <w:basedOn w:val="a"/>
    <w:link w:val="a7"/>
    <w:rsid w:val="008A10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A10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EC4426"/>
  </w:style>
  <w:style w:type="character" w:customStyle="1" w:styleId="nobr">
    <w:name w:val="nobr"/>
    <w:basedOn w:val="a0"/>
    <w:rsid w:val="00EC4426"/>
  </w:style>
  <w:style w:type="character" w:customStyle="1" w:styleId="hl">
    <w:name w:val="hl"/>
    <w:basedOn w:val="a0"/>
    <w:rsid w:val="00EC4426"/>
  </w:style>
  <w:style w:type="character" w:customStyle="1" w:styleId="copyright">
    <w:name w:val="copyright"/>
    <w:basedOn w:val="a0"/>
    <w:rsid w:val="00EC4426"/>
  </w:style>
  <w:style w:type="character" w:customStyle="1" w:styleId="20">
    <w:name w:val="Заголовок 2 Знак"/>
    <w:basedOn w:val="a0"/>
    <w:link w:val="2"/>
    <w:uiPriority w:val="9"/>
    <w:semiHidden/>
    <w:rsid w:val="00DC47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478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listparagraph">
    <w:name w:val="list_paragraph"/>
    <w:basedOn w:val="a0"/>
    <w:rsid w:val="006B6E49"/>
  </w:style>
  <w:style w:type="paragraph" w:styleId="a8">
    <w:name w:val="Balloon Text"/>
    <w:basedOn w:val="a"/>
    <w:link w:val="a9"/>
    <w:uiPriority w:val="99"/>
    <w:semiHidden/>
    <w:unhideWhenUsed/>
    <w:rsid w:val="00F23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0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49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22337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5491837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567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9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8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7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52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21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84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9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56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9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16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5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0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2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23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82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0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1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8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0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44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76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63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33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6539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0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537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8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693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862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1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24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41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324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6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661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7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9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9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770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5771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5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6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9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91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0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5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1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55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4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2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5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9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99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52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172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3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3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0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5748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1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12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8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3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0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4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5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5488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30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037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4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6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21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84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7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1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34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2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7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7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0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7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7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27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8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1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1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6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920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59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13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6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0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6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92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5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9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12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5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09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2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08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82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8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5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57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5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36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8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4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4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5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1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1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5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622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16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0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2371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040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298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41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55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5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30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6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37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3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7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0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6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0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7990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5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24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A11B0-A4A5-4B13-BA7D-64F45116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4</Pages>
  <Words>2065</Words>
  <Characters>11771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2019-10-21T09:25:00Z</cp:lastPrinted>
  <dcterms:created xsi:type="dcterms:W3CDTF">2019-03-14T04:32:00Z</dcterms:created>
  <dcterms:modified xsi:type="dcterms:W3CDTF">2020-11-18T04:36:00Z</dcterms:modified>
</cp:coreProperties>
</file>