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Pr="008A104C" w:rsidRDefault="00AF4274" w:rsidP="00AF4274">
      <w:pPr>
        <w:widowContro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D360ED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D06399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Практическое занятие №1: Изучение классификации чрезвычайных ситуаций.</w:t>
      </w:r>
    </w:p>
    <w:p w:rsidR="008A104C" w:rsidRPr="00AF4274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proofErr w:type="spellStart"/>
      <w:r w:rsid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Изученить</w:t>
      </w:r>
      <w:proofErr w:type="spellEnd"/>
      <w:r w:rsid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</w:t>
      </w:r>
      <w:r w:rsidR="00AF4274" w:rsidRP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</w:t>
      </w:r>
      <w:r w:rsid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классифицировать чрезвычайные ситуации в соответствии с действующим законодательством российской Федерации.</w:t>
      </w:r>
    </w:p>
    <w:p w:rsidR="00AF4274" w:rsidRDefault="00D06399" w:rsidP="008A104C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чрезвычайных ситуаций и опасностей.</w:t>
      </w:r>
    </w:p>
    <w:p w:rsidR="00B417A5" w:rsidRPr="008A104C" w:rsidRDefault="00AF4274" w:rsidP="008A104C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чрезвычайных ситуаций </w:t>
      </w:r>
      <w:r w:rsidR="008A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масштабам их распространения и тяжести последствий.</w:t>
      </w:r>
    </w:p>
    <w:p w:rsidR="00134FFD" w:rsidRDefault="00D06399" w:rsidP="00AF4274">
      <w:pPr>
        <w:widowControl w:val="0"/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8A1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134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F861AA" w:rsidRDefault="00F861AA" w:rsidP="00134FFD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="00AF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F861AA" w:rsidRPr="00806879" w:rsidRDefault="00F861AA" w:rsidP="0080687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Руководство: </w:t>
      </w:r>
      <w:r w:rsidR="0013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</w:t>
      </w:r>
      <w:r w:rsidR="0013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61AA" w:rsidRPr="00806879" w:rsidRDefault="002911B4" w:rsidP="008068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D06399" w:rsidRPr="00806879" w:rsidRDefault="00F861AA" w:rsidP="0080687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AF4274" w:rsidRDefault="00AF4274" w:rsidP="00AF427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AF4274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134FFD" w:rsidRPr="00134FFD">
        <w:rPr>
          <w:b/>
          <w:color w:val="000000"/>
        </w:rPr>
        <w:t xml:space="preserve">Общая характеристика чрезвычайных ситуаций природного и  техногенного характера, источники их возникновения. </w:t>
      </w:r>
    </w:p>
    <w:p w:rsidR="00F34207" w:rsidRPr="00913FE6" w:rsidRDefault="00AF4274" w:rsidP="003B2D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</w:rPr>
        <w:t xml:space="preserve">         </w:t>
      </w:r>
    </w:p>
    <w:p w:rsidR="00F34207" w:rsidRPr="00F34207" w:rsidRDefault="00F34207" w:rsidP="00F34207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</w:rPr>
      </w:pP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     </w:t>
      </w:r>
      <w:r w:rsidRPr="00913FE6">
        <w:rPr>
          <w:b/>
          <w:bCs/>
          <w:color w:val="000000"/>
          <w:shd w:val="clear" w:color="auto" w:fill="FFFFFF"/>
        </w:rPr>
        <w:t xml:space="preserve"> Классификация чрезвычайных ситуаций природного и техногенного характера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С целью единого подхода к оценке чрезвычайных ситуаций и выбору формы реагирования на них эти ситуации классифицируют по типам, видам, масштабам распространения, тяжести последствий и некоторым другим признакам. На практике общую классификацию чрезвычайных ситуаций, как правило, производят на основе их причин, источников и важнейших показателей их проявления.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 xml:space="preserve">Кроме того, важной является классификация чрезвычайных ситуаций, отражающая их масштабы и тяжесть последствий. Эта классификация учитывает такие показатели, как количество пострадавших людей, количество людей, у которых </w:t>
      </w:r>
      <w:proofErr w:type="gramStart"/>
      <w:r w:rsidRPr="00913FE6">
        <w:rPr>
          <w:color w:val="000000"/>
        </w:rPr>
        <w:t>оказались</w:t>
      </w:r>
      <w:proofErr w:type="gramEnd"/>
      <w:r w:rsidRPr="00913FE6">
        <w:rPr>
          <w:color w:val="000000"/>
        </w:rPr>
        <w:t xml:space="preserve"> нарушены условия жизнедеятельности, размеры материального ущерба, границы зон действия поражающих факторов.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В соответствии с Федеральным законом Российской Федерации «О защите населения и территорий от чрезвычайных ситуаций природного и техногенного характера» разработано Положение о классификации чрезвычайных ситуаций природного и техногенного характера, согласно которому по масштабу распространения и тяжести последствий чрезвычайные ситуации подразделяются на локальные, местные, территориальные, региональные, федеральные и трансграничные.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13FE6">
        <w:rPr>
          <w:b/>
          <w:bCs/>
          <w:color w:val="000000"/>
        </w:rPr>
        <w:t>Локальная ЧС </w:t>
      </w:r>
      <w:r w:rsidRPr="00913FE6">
        <w:rPr>
          <w:color w:val="000000"/>
        </w:rPr>
        <w:t>– ситуация, в результате которой пострадало не более 10 человек, либо были нарушены условия жизнедеятельности не более чем у 100 человек, либо материальный ущерб составил не более 1 тыс. минимальных размеров оплаты труда на день ее возникновения, и ее зона не выходит за пределы территории объекта производственного или социального назначения.</w:t>
      </w:r>
      <w:proofErr w:type="gramEnd"/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b/>
          <w:bCs/>
          <w:color w:val="000000"/>
        </w:rPr>
        <w:t>Местная ЧС </w:t>
      </w:r>
      <w:r w:rsidRPr="00913FE6">
        <w:rPr>
          <w:color w:val="000000"/>
        </w:rPr>
        <w:t xml:space="preserve">– ситуация, в результате которой пострадало от 10 до 50 человек, либо были нарушены условия жизнедеятельности </w:t>
      </w:r>
      <w:proofErr w:type="gramStart"/>
      <w:r w:rsidRPr="00913FE6">
        <w:rPr>
          <w:color w:val="000000"/>
        </w:rPr>
        <w:t>свыше</w:t>
      </w:r>
      <w:proofErr w:type="gramEnd"/>
      <w:r w:rsidRPr="00913FE6">
        <w:rPr>
          <w:color w:val="000000"/>
        </w:rPr>
        <w:t xml:space="preserve"> чем у 100, но не более чем у 300 человек, либо материальный ущерб составил свыше 1 тыс., но не более 5 тыс. минимальных размеров оплаты труда на день ее возникновения, и ее зона не выходит за пределы населенного пункта (города, района).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b/>
          <w:bCs/>
          <w:color w:val="000000"/>
        </w:rPr>
        <w:t>Территориальная ЧС </w:t>
      </w:r>
      <w:r w:rsidRPr="00913FE6">
        <w:rPr>
          <w:color w:val="000000"/>
        </w:rPr>
        <w:t xml:space="preserve">– ситуация, в результате которой пострадало от 50 до 500 человек, либо были нарушены условия жизнедеятельности </w:t>
      </w:r>
      <w:proofErr w:type="gramStart"/>
      <w:r w:rsidRPr="00913FE6">
        <w:rPr>
          <w:color w:val="000000"/>
        </w:rPr>
        <w:t>свыше</w:t>
      </w:r>
      <w:proofErr w:type="gramEnd"/>
      <w:r w:rsidRPr="00913FE6">
        <w:rPr>
          <w:color w:val="000000"/>
        </w:rPr>
        <w:t xml:space="preserve"> чем у 300, но не более чем у 500 человек, либо материальный ущерб составил свыше 5 тыс., но не более 500 тыс. минимальных размеров оплаты труда на день ее возникновения, и ее зона не выходит за пределы субъекта Российской Федерации.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b/>
          <w:bCs/>
          <w:color w:val="000000"/>
        </w:rPr>
        <w:t>Региональная ЧС </w:t>
      </w:r>
      <w:r w:rsidRPr="00913FE6">
        <w:rPr>
          <w:color w:val="000000"/>
        </w:rPr>
        <w:t>– ситуация, в результате которой пострадало от 50 до 500 человек, либо были нарушены условия жизнедеятельности свыше чем у 500, но не более чем у 1000 человек, либо материальный ущерб составил свыше 0,5 </w:t>
      </w:r>
      <w:proofErr w:type="spellStart"/>
      <w:proofErr w:type="gramStart"/>
      <w:r w:rsidRPr="00913FE6">
        <w:rPr>
          <w:color w:val="000000"/>
        </w:rPr>
        <w:t>млн</w:t>
      </w:r>
      <w:proofErr w:type="spellEnd"/>
      <w:proofErr w:type="gramEnd"/>
      <w:r w:rsidRPr="00913FE6">
        <w:rPr>
          <w:color w:val="000000"/>
        </w:rPr>
        <w:t>, но не более 5 </w:t>
      </w:r>
      <w:proofErr w:type="spellStart"/>
      <w:r w:rsidRPr="00913FE6">
        <w:rPr>
          <w:color w:val="000000"/>
        </w:rPr>
        <w:t>млн</w:t>
      </w:r>
      <w:proofErr w:type="spellEnd"/>
      <w:r w:rsidRPr="00913FE6">
        <w:rPr>
          <w:color w:val="000000"/>
        </w:rPr>
        <w:t xml:space="preserve"> минимальных размеров оплаты труда на день возникновения, и ее зона охватывает территорию двух субъектов Российской Федерации.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b/>
          <w:bCs/>
          <w:color w:val="000000"/>
        </w:rPr>
        <w:lastRenderedPageBreak/>
        <w:t>Федеральная ЧС </w:t>
      </w:r>
      <w:r w:rsidRPr="00913FE6">
        <w:rPr>
          <w:color w:val="000000"/>
        </w:rPr>
        <w:t>– ситуация, в результате которой пострадало более 500 человек, либо были нарушены условия жизнедеятельности свыше чем у 1000 человек, либо материальный ущерб составил свыше 5 </w:t>
      </w:r>
      <w:proofErr w:type="spellStart"/>
      <w:proofErr w:type="gramStart"/>
      <w:r w:rsidRPr="00913FE6">
        <w:rPr>
          <w:color w:val="000000"/>
        </w:rPr>
        <w:t>млн</w:t>
      </w:r>
      <w:proofErr w:type="spellEnd"/>
      <w:proofErr w:type="gramEnd"/>
      <w:r w:rsidRPr="00913FE6">
        <w:rPr>
          <w:color w:val="000000"/>
        </w:rPr>
        <w:t xml:space="preserve"> минимальных размеров оплаты труда на день ее возникновения, и ее зона выходит за пределы более чем двух субъектов Российской Федерации.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b/>
          <w:bCs/>
          <w:color w:val="000000"/>
        </w:rPr>
        <w:t>Трансграничная ЧС </w:t>
      </w:r>
      <w:r w:rsidRPr="00913FE6">
        <w:rPr>
          <w:color w:val="000000"/>
        </w:rPr>
        <w:t>– ситуация, поражающие факторы которой выходят за пределы Российской Федерации, либо ситуация, которая произошла за рубежом и затрагивает территорию Российской Федерации.</w:t>
      </w:r>
    </w:p>
    <w:p w:rsidR="00913FE6" w:rsidRPr="00913FE6" w:rsidRDefault="00913FE6" w:rsidP="00913F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Принятая в России классификация чрезвычайных ситуаций на практике позволяет оценивать их причины и масштабы, определять силы и средства, финансовые, временные и другие ресурсы, необходи</w:t>
      </w:r>
      <w:r w:rsidR="008058CA">
        <w:rPr>
          <w:color w:val="000000"/>
        </w:rPr>
        <w:t>мые для их ликвидации.</w:t>
      </w:r>
    </w:p>
    <w:p w:rsidR="00913FE6" w:rsidRPr="00913FE6" w:rsidRDefault="00913FE6" w:rsidP="008068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913FE6">
        <w:rPr>
          <w:b/>
          <w:bCs/>
          <w:i/>
          <w:iCs/>
          <w:color w:val="000000"/>
        </w:rPr>
        <w:t>фронтальные вопросы</w:t>
      </w:r>
    </w:p>
    <w:p w:rsidR="00913FE6" w:rsidRPr="00913FE6" w:rsidRDefault="00913FE6" w:rsidP="003B2D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 Какие критерии положены в основу классификации чрезвычайных ситуаций в соответствии с масштабом их распространения и тяжестью последствий? Перечислите виды таких ситуаций.</w:t>
      </w:r>
    </w:p>
    <w:p w:rsidR="00913FE6" w:rsidRPr="00913FE6" w:rsidRDefault="00913FE6" w:rsidP="003B2D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 Какую опасность для мирного населения представляют сегодня вооруженные конфликты?</w:t>
      </w:r>
    </w:p>
    <w:p w:rsidR="00913FE6" w:rsidRPr="00913FE6" w:rsidRDefault="00913FE6" w:rsidP="003B2D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i/>
          <w:iCs/>
          <w:color w:val="000000"/>
        </w:rPr>
        <w:t> </w:t>
      </w:r>
      <w:r w:rsidRPr="00913FE6">
        <w:rPr>
          <w:color w:val="000000"/>
        </w:rPr>
        <w:t>Назовите основные источники чрезвычайных ситуаций военного характера.</w:t>
      </w:r>
    </w:p>
    <w:p w:rsidR="00913FE6" w:rsidRPr="00913FE6" w:rsidRDefault="00913FE6" w:rsidP="003B2D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 Какие виды оружия массового поражения вы знаете? Кратко охарактеризуйте каждый из них.</w:t>
      </w:r>
    </w:p>
    <w:p w:rsidR="00913FE6" w:rsidRPr="00913FE6" w:rsidRDefault="00913FE6" w:rsidP="003B2D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13FE6">
        <w:rPr>
          <w:color w:val="000000"/>
        </w:rPr>
        <w:t> Дайте характеристику основных видов современного терроризма.</w:t>
      </w:r>
    </w:p>
    <w:p w:rsidR="00F861AA" w:rsidRPr="00755778" w:rsidRDefault="00F861AA" w:rsidP="00913FE6">
      <w:pPr>
        <w:pStyle w:val="a4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</w:p>
    <w:p w:rsidR="00F861AA" w:rsidRDefault="00F861AA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3.Заключительная часть</w:t>
      </w:r>
      <w:r>
        <w:t xml:space="preserve">: </w:t>
      </w:r>
      <w:r w:rsidR="002911B4">
        <w:t>Подводятся итоги, делаются выводы. Степень усвоения цели. Краткий опрос. Задание на самоподготовку.</w:t>
      </w: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2911B4" w:rsidRPr="00F861AA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97B4A"/>
    <w:multiLevelType w:val="hybridMultilevel"/>
    <w:tmpl w:val="9E56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23B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A7ED8"/>
    <w:rsid w:val="00134FFD"/>
    <w:rsid w:val="00247AA3"/>
    <w:rsid w:val="002911B4"/>
    <w:rsid w:val="003B2D94"/>
    <w:rsid w:val="004E5F71"/>
    <w:rsid w:val="005E49D0"/>
    <w:rsid w:val="00755778"/>
    <w:rsid w:val="00786FE3"/>
    <w:rsid w:val="008058CA"/>
    <w:rsid w:val="00806879"/>
    <w:rsid w:val="008727AD"/>
    <w:rsid w:val="008A104C"/>
    <w:rsid w:val="008A31AF"/>
    <w:rsid w:val="00902824"/>
    <w:rsid w:val="00913FE6"/>
    <w:rsid w:val="00AA037F"/>
    <w:rsid w:val="00AF4274"/>
    <w:rsid w:val="00B01FB2"/>
    <w:rsid w:val="00B417A5"/>
    <w:rsid w:val="00CC4F7D"/>
    <w:rsid w:val="00D06399"/>
    <w:rsid w:val="00D360ED"/>
    <w:rsid w:val="00E3241E"/>
    <w:rsid w:val="00F34207"/>
    <w:rsid w:val="00F861AA"/>
    <w:rsid w:val="00F9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2019-09-05T02:20:00Z</cp:lastPrinted>
  <dcterms:created xsi:type="dcterms:W3CDTF">2019-03-14T04:32:00Z</dcterms:created>
  <dcterms:modified xsi:type="dcterms:W3CDTF">2020-11-06T02:54:00Z</dcterms:modified>
</cp:coreProperties>
</file>