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ПЛАН – КОНСПЕКТ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для проведения занятий по Основам безопасности военной службы.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"Основы воинской службы".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Занятие: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"Основы подготовки граждан к военной службе".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Учебные цели: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занятия учащиеся должны требования Законов Российской Федерации, Конституции РФ о воинской обязанности и воинской службе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Учебные вопросы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: 1. Законодательство России о воинской обязанности и 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воинской службе.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2.  </w:t>
      </w:r>
      <w:r w:rsidRPr="00866F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Требования к индивидуально-психологическим качествам            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специалистов по сходным воинским должностям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3.  </w:t>
      </w:r>
      <w:r w:rsidRPr="00866F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Требования к индивидуально-психологическим качествам           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специалистов по сходным воинским должностям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4.  Сохранение и укрепление здоровья военнослужащих.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: 1 час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Метод: 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Занятие в учебном классе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Место: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 учебный класс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Руководство: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 Закон РФ "О воинской Обязанности и военной службе"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Закон РФ "Об обороне"             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Конституция РФ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b/>
          <w:sz w:val="24"/>
          <w:szCs w:val="24"/>
          <w:lang w:val="ru-RU"/>
        </w:rPr>
        <w:t>Обязательная подготовка граждан к военной службе предусматривает: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>а) получение начальных знаний в области обороны;</w:t>
      </w:r>
    </w:p>
    <w:p w:rsidR="00866FD9" w:rsidRPr="00866FD9" w:rsidRDefault="00866FD9" w:rsidP="00866FD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б) подготовку по </w:t>
      </w:r>
      <w:hyperlink r:id="rId4" w:history="1">
        <w:r w:rsidRPr="00866FD9">
          <w:rPr>
            <w:rStyle w:val="af3"/>
            <w:rFonts w:ascii="Times New Roman" w:hAnsi="Times New Roman" w:cs="Times New Roman"/>
            <w:i/>
            <w:iCs/>
            <w:sz w:val="24"/>
            <w:szCs w:val="24"/>
            <w:lang w:val="ru-RU"/>
          </w:rPr>
          <w:t>основам военной службы</w:t>
        </w:r>
      </w:hyperlink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государственном, муниципальном или негосударственном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 независимо от формы собственности. </w:t>
      </w:r>
      <w:proofErr w:type="gramStart"/>
      <w:r w:rsidRPr="00866FD9">
        <w:rPr>
          <w:rFonts w:ascii="Times New Roman" w:hAnsi="Times New Roman" w:cs="Times New Roman"/>
          <w:sz w:val="24"/>
          <w:szCs w:val="24"/>
          <w:lang w:val="ru-RU"/>
        </w:rPr>
        <w:t>Правовую основу обязательной подготовки граждан к военной службе составляют: федеральные законы от 13 января 1996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12-ФЗ "О внесении изменений и дополнений в Закон Российской Федерации "Об образовании"; от 31 мая 1996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61-ФЗ "Об обороне"; от 28 марта 1998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53-ФЗ "О воинской обязанности и военной службе"; от 27 мая 1998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76-ФЗ "О статусе военнослужащих";</w:t>
      </w:r>
      <w:proofErr w:type="gramEnd"/>
      <w:r w:rsidRPr="00866FD9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Правительства Российской Федерации от 31 декабря 1999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1441 "Об утверждении Положения о подготовке граждан Российской Федерации к военной службе"; от 3 марта 2001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157 "О порядке финансирования расходов, связанных с реализацией Федерального закона "О воинской обязанности и военной службе"; приказ Министра обороны Российской Федерации от 3 мая 2001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202 "Об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образования"; совместный приказ Министерства обороны Российской Федерации и Министерства образования Российской Федерации от 3 мая 2001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203/1936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службы"; совместный приказ Министра обороны Российской Федерации и Министра здравоохранения Российской Федерации от 23 мая 2001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866FD9">
        <w:rPr>
          <w:rFonts w:ascii="Times New Roman" w:hAnsi="Times New Roman" w:cs="Times New Roman"/>
          <w:sz w:val="24"/>
          <w:szCs w:val="24"/>
        </w:rPr>
        <w:t> </w:t>
      </w:r>
      <w:r w:rsidRPr="00866FD9">
        <w:rPr>
          <w:rFonts w:ascii="Times New Roman" w:hAnsi="Times New Roman" w:cs="Times New Roman"/>
          <w:sz w:val="24"/>
          <w:szCs w:val="24"/>
          <w:lang w:val="ru-RU"/>
        </w:rPr>
        <w:t>240/168 "Об организации медицинского обеспечения подготовки граждан Российской Федерации к военной службе".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1)Основные понятия БСВ.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Безопасность военной службы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состояние военной службы, обеспечивающее защищенность военнослужащих, местного населения и окружающей природной среды от угроз, возникающих при осуществлении деятельности Вооруженных Сил Российской Федерации.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К объектам безопасности военной службы относятся военнослужащие, население и окружающая природная среда. Субъектами безопасности военной службы в Вооруженных Силах Российской Федерации являются органы военного управления и воинские должностные лица.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 xml:space="preserve">Угрозы безопасности военной службы совокупность факторов, создающих опасность 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военнослужащим, а также местному населению и окружающей природной среде при осуществлении деятельности Вооруженных Сил Российской Федерации.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Опасные физические, химические, биологические и психофизиологические факторы классифицируются в соответствии с положениями Системы стандартов безопасности труда (ГОСТ 12.0.003-74 ССБТ).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Под опасностью понимаются явления, процессы, объекты, свойства предметов, способные в определенных условиях причинить ущерб здоровью человека.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Номенклатура опасностей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перечень названий всех видов опасностей, представленных в алфавитном порядке и встречающихся в конкретной воинской части, виде, роде войск и Вооруженных Силах в целом. В настоящее время целесообразно выделять несколько уровней номенклатуры: общую (для Вооруженных Сил в целом), типичную (для вида или рода войск) и местную (для конкретной воинской части).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Условия безопасности (безопасные условия) военной службы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условия военной службы, обеспечивающие защищенность военнослужащих, местного населения и окружающей природной среды от угроз военной службы.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Состояние безопасности военной службы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это абсолютное число случаев гибели (смерти), травматизма, заболеваемости военнослужащих за определенный период времени в подразделении, части, соединении.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Уровень БВС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это относительная величина, полученная соотношением состояния безопасности военной службы к определенному числу военнослужащих.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 xml:space="preserve">Как правило, выделяют несколько уровней безопасности военной службы: очень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высокий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высокий, средний, низкий и критический.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2)Опасные факторы военной службы. Краткая характеристика.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Опасный фактор военной службы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фактор, воздействие которого может привести к травме, либо иному резкому ухудшению здоровья военнослужащего, а также к катастрофе, аварии или поломке вооружения и военной техники.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Вредный фактор военной службы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фактор, воздействие которого может привести к профессиональному заболеванию или снижению работоспособности людей, а также вызвать неисправности, либо отказы вооружения и военной техники. В зависимости, от уровня и продолжительности воздействия вредный фактор может стать опасным.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Опасные факторы бывают: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природные (температура воздуха, осадки, солнечная радиация, молния, дикие животные, ядовитые насекомые и растения, патогенные микроорганизмы, стихийные бедствия и т.п.);</w:t>
      </w:r>
      <w:proofErr w:type="gramEnd"/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техногенные – аварии, катастрофы, взрывы, пожары и т.п.;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социальные - социально политические конфликты, войны, уголовная преступность, терроризм, эпидемии и т.п.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3)Требования Устава внутренней службы Вооруженных сил РФ по обеспечению безопасности военной службы.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322.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Основными проводимыми в полку (подразделении) мероприятиями по предупреждению гибели (смерти), увечий (ранений, травм, контузий) и снижению заболеваемости военнослужащих являются:</w:t>
      </w:r>
      <w:proofErr w:type="gramEnd"/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психологической устойчивости личного состава на основе анализа его морально-психологического состояния, поддержания удовлетворительной морально-психологической обстановки в воинских коллективах, создания условий для психологической совместимости и предупреждения нарушений уставных правил взаимоотношений между военнослужащими, профилактики правонарушений;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контроль за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выполнением личным составом требований безопасности военной службы;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предупреждение гибели (смерти) и увечий (ранений, травм, контузий), в первую очередь среди военнослужащих, проходящих военную службу на воинских должностях, связанных с повышенной опасностью для жизни и здоровья (периодические проверки их теоретических знаний и </w:t>
      </w: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практических навыков по выполнению требований безопасности военной службы при исполнении должностных обязанностей, обязательные медицинские осмотры (освидетельствования), в том числе с привлечением врача-психиатра);</w:t>
      </w:r>
      <w:proofErr w:type="gramEnd"/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проведение санитарно-противоэпидемических (профилактических) и иных мероприятий по охране здоровья военнослужащих, предусмотренных главой 8 настоящего Устава;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поддержание у личного состава высокой бдительности, обеспечение точного выполнения правил несения службы суточным нарядом, другие меры, направленные на противодействие терроризму;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пожарной безопасности и спасательных работ в соответствии со статьями 327-334 настоящего Устава;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своевременное и в полном объеме обеспечение полка продовольствием, вещевым имуществом, горючим и смазочными материалами, комплектующими изделиями и материалами для вооружения и военной техники, другим военным имуществом, ресурсами и оказываемыми услугами;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бытовое обеспечение личного состава (обеспечение казарменно-жилищным фондом, торгово-бытовое, банно-прачечное обслуживание, водоснабжение) в соответствии с установленными нормативами;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компенсаций, установленных законодательством Российской Федерации для военнослужащих;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другие мероприятия по предупреждению причинения вреда жизни и здоровью военнослужащих с учетом особенностей их деятельности.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323. Основными проводимыми в полку мероприятиями по предупреждению причинения вреда жизни, здоровью и имуществу местного населения являются: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принятие мер по исключению применения вооружения и военной техники в отношении гражданского населения, отдельных гражданских лиц и гражданских объектов, разработанных в соответствии с требованиями федеральных законов, воинских уставов и соответствующих руководств и инструкций;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размещение потенциально опасных военных объектов полка за пределами санитарно-защитных зон населенных пунктов;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информирование населения о согласованных с органами местного самоуправления ограничительных мерах, установленных в районе дислокации полка.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324. Основными мероприятиями по охране окружающей среды от угроз, возникающих в ходе повседневной деятельности полка (подразделения), и рациональному природопользованию являются: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изучение федеральных законов и иных нормативных правовых актов Российской Федерации об охране окружающей среды, экологическая подготовка и воспитание личного состава;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предупреждение загрязнения окружающей среды в районе дислокации и в других местах выполнения мероприятий повседневной деятельности полка (подразделения);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восстановление окружающей среды, загрязненной при выполнении мероприятий повседневной деятельности полка (подразделения), а также в случае аварий;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рациональное природопользование (внедрение ресурсосберегающих, безотходных и малоотходных технологий, рекультивация земель, рациональное использование водных ресурсов и т.д.).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 разработке и выполнении указанных мероприятий учитываются требования законодательства Российской Федерации об охране окружающей среды, которые необходимо соблюдать при размещении, строительстве и эксплуатации гражданских объектов, в полной мере распространяются на военные объекты, вооружение и военную технику, за исключением чрезвычайных ситуаций, препятствующих соблюдению таких требований.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325.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службы, к которым относятся: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подготовка военнослужащих к обеспечению безопасности военной службы;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предупреждение летных, дорожно-транспортных и иных происшествий с вооружением и военной техникой, обеспечение их безопасной эксплуатации;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обеспечение ядерной и радиационной безопасности ядерных и </w:t>
      </w:r>
      <w:proofErr w:type="spellStart"/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радиационно</w:t>
      </w:r>
      <w:proofErr w:type="spell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опасных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объектов;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химической безопасности;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биологической безопасности;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пожарной безопасности вооружения и военной техники, боеприпасов и взрывчатых веществ, другого военного имущества в местах их хранения, иных потенциально опасных объектов полка;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сохранности оружия, боеприпасов и взрывчатых веществ;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обеспечение </w:t>
      </w:r>
      <w:proofErr w:type="spell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электробезопасности</w:t>
      </w:r>
      <w:proofErr w:type="spell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;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другие организационные и технические мероприятия по обеспечению безопасности различных видов деятельности военнослужащих, эксплуатации различных образцов (комплексов, систем) вооружения и военной техники и иные дополнительные меры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4)Ответственность военнослужащего за невыполнения требований безопасности.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3.2. Ответственность военнослужащих за невыполнение установленных и доведенных до него требований безопасности.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Военнослужащие независимо от воинского звания и воинской должности равны перед законом и могут привлекаться к дисциплинарной, административной, материальной, гражданско-правовой и уголовной ответственности в зависимости от характера и тяжести совершенного ими правонарушения вследствие нарушения установленных требований безопасности.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Наиболее часто уголовная ответственность наступает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следствие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нарушения правил обращения с оружием и предметами, представляющими повышенную опасность для окружающих(ст. 349 УК РФ) и нарушения правил вождения или эксплуатации машин (ст. 350 УК РФ).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Статья 349. Нарушение правил обращения с оружием и предметами, представляющими повышенную опасность для окружающих.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 Нарушение правил обращения с оружием, боеприпасами, радиоактивными материалами, взрывчатыми или иными веществами и предметами, представляющими повышенную опасность для окружающих, если это повлекло по неосторожности причинение тяжкого или средней тяжести вреда здоровью человека, уничтожение военной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техники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либо иные тяжкие последствия, - наказывается ограничением по военной службе на срок до двух лет или содержанием в дисциплинарной воинской части на срок до двух лет.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 То же деяние, повлекшее по неосторожности смерть человека, - наказывается лишением свободы на срок до пяти лет.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 Деяние, предусмотренное частью первой настоящей статьи, повлекшее по неосторожности смерть двух или более лиц, - наказывается лишением свободы на срок до десяти лет.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Статья 350. Нарушение правил вождения или эксплуатации машин.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 </w:t>
      </w:r>
      <w:proofErr w:type="gramStart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Нарушение правил вождения или эксплуатации боевой, специальной или транспортной машины, повлекшее по неосторожности причинение тяжкого или средней тяжести вреда здоровью человека, - наказывается арестом на срок от четырех до шести месяцев, либо содержанием в дисциплинарной воинской части на срок до двух лет, либо лишением свободы на срок до двух лет с лишением права занимать определенные должности или заниматься определенной деятельностью на</w:t>
      </w:r>
      <w:proofErr w:type="gramEnd"/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срок до трех лет или без такового.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 То же деяние, повлекшее по неосторожности смерть человека, -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66FD9" w:rsidRPr="00866FD9" w:rsidRDefault="00866FD9" w:rsidP="0086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66FD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 Деяние, предусмотренное частью первой настоящей статьи, повлекшее по неосторожности смерть двух или более лиц, - наказывается лишением свободы на срок от четырех до десяти лет.</w:t>
      </w:r>
    </w:p>
    <w:p w:rsidR="005E49D0" w:rsidRDefault="005E49D0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FD9" w:rsidRDefault="00866FD9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Контрольные вопросы:</w:t>
      </w:r>
    </w:p>
    <w:p w:rsidR="00866FD9" w:rsidRDefault="00866FD9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 Что такое безопасность военной службы?</w:t>
      </w:r>
    </w:p>
    <w:p w:rsidR="00866FD9" w:rsidRDefault="00866FD9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2.Что такое опасный и вредный факторы военной службы? Перечислите их.</w:t>
      </w:r>
    </w:p>
    <w:p w:rsidR="00866FD9" w:rsidRDefault="00866FD9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3.Какие могут быть проведены мероприятия по обеспечению военной        службы?</w:t>
      </w:r>
    </w:p>
    <w:p w:rsidR="00866FD9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Какие виды ответственности предусмотрены для военнослужащих за нарушение мер безопасности при несении службы?</w:t>
      </w: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8F" w:rsidRPr="00866FD9" w:rsidRDefault="00BE3A8F" w:rsidP="00866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занятия                                                                                               Е.В.Джабраилов.</w:t>
      </w:r>
    </w:p>
    <w:sectPr w:rsidR="00BE3A8F" w:rsidRPr="00866FD9" w:rsidSect="00866FD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6FD9"/>
    <w:rsid w:val="003940E7"/>
    <w:rsid w:val="005E49D0"/>
    <w:rsid w:val="00866FD9"/>
    <w:rsid w:val="008C5303"/>
    <w:rsid w:val="009C4317"/>
    <w:rsid w:val="00AA037F"/>
    <w:rsid w:val="00BE3A8F"/>
    <w:rsid w:val="00C4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character" w:styleId="af3">
    <w:name w:val="Hyperlink"/>
    <w:basedOn w:val="a0"/>
    <w:uiPriority w:val="99"/>
    <w:semiHidden/>
    <w:unhideWhenUsed/>
    <w:rsid w:val="00866FD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6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6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ari.yandex.ru/%7E%D0%BA%D0%BD%D0%B8%D0%B3%D0%B8/%D0%91%D0%B5%D0%B7%D0%BE%D0%BF%D0%B0%D1%81%D0%BD%D0%BE%D1%81%D1%82%D1%8C/%D0%9E%D1%81%D0%BD%D0%BE%D0%B2%D1%8B%20%D0%B2%D0%BE%D0%B5%D0%BD%D0%BD%D0%BE%D0%B9%20%D1%81%D0%BB%D1%83%D0%B6%D0%B1%D1%8B/" TargetMode="Externa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2020-06-08T01:59:00Z</dcterms:created>
  <dcterms:modified xsi:type="dcterms:W3CDTF">2020-06-08T02:12:00Z</dcterms:modified>
</cp:coreProperties>
</file>