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F4" w:rsidRPr="00E20CC6" w:rsidRDefault="00A958F4" w:rsidP="00A958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</w:pP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 ОСНОВНЫЕ СВЕТОТЕХНИЧЕСКИЕ ВЕЛИЧИНЫ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В светотехнике разработана система величин и единиц для оценки основных характеристик. Основной величиной является световой поток Ф — это мера мощности лучистой энергии, излучаемой источником света и оцениваемой по световому ощущению, измеряется в люменах (лм). Люмен есть световой поток, испускаемый точечным источником в телесном угле 1 ср (стерадиан) при силе света 1 кд (кандела).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Для учета времени действия светового потока пользуются понятием световой энергии Wc, измеряемой в люмен-секундах (лм-с). Люмен-секунда — это световая энергия светового потока I лм, действующего в течение 1 с.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Пространственная плотность светового потока называется силой света. При равномерном и неравномерном распределении светового потока Ф в пределах телесного угла со сила света / в направлении оси телесного угла определяется как</w:t>
      </w:r>
      <w:r w:rsidRPr="002C2F22">
        <w:rPr>
          <w:rFonts w:ascii="Times New Roman" w:eastAsia="Times New Roman" w:hAnsi="Times New Roman" w:cs="Times New Roman"/>
          <w:noProof/>
          <w:color w:val="4F4E53"/>
          <w:sz w:val="28"/>
          <w:szCs w:val="28"/>
          <w:lang w:eastAsia="ru-RU"/>
        </w:rPr>
        <w:drawing>
          <wp:inline distT="0" distB="0" distL="0" distR="0">
            <wp:extent cx="580390" cy="262255"/>
            <wp:effectExtent l="19050" t="0" r="0" b="0"/>
            <wp:docPr id="6" name="Рисунок 6" descr="https://leg.co.ua/images/archive/sudovaja-elektro/sudovaja-elektro-1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g.co.ua/images/archive/sudovaja-elektro/sudovaja-elektro-12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или</w:t>
      </w:r>
      <w:r w:rsidRPr="002C2F22">
        <w:rPr>
          <w:rFonts w:ascii="Times New Roman" w:eastAsia="Times New Roman" w:hAnsi="Times New Roman" w:cs="Times New Roman"/>
          <w:noProof/>
          <w:color w:val="4F4E53"/>
          <w:sz w:val="28"/>
          <w:szCs w:val="28"/>
          <w:lang w:eastAsia="ru-RU"/>
        </w:rPr>
        <w:drawing>
          <wp:inline distT="0" distB="0" distL="0" distR="0">
            <wp:extent cx="612140" cy="294005"/>
            <wp:effectExtent l="19050" t="0" r="0" b="0"/>
            <wp:docPr id="7" name="Рисунок 7" descr="https://leg.co.ua/images/archive/sudovaja-elektro/sudovaja-elektro-1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g.co.ua/images/archive/sudovaja-elektro/sudovaja-elektro-14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Кандела — это сила света, испускаемого с площади 1/600 000 м2 сечения полного излучателя в перпендикулярном к этому сечению направлении при температуре излучателя, равной температуре затвердевания платины при давлении 101325 Па (паскаль). Паскаль — это давление, вызываемое силой 1Н, равномерно распределенной по поверхности площадью 1 м2.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Источники света излучают световой поток в окружающее пространство неравномерно, соответственно сила света их в различных направлениях этого пространства неодинакова. Сила света в определенном направлении может быть изображена прямой линией (в масштабе), проведенной из светового центра по направлению луча света. Если провести достаточное число отрезков во все стороны пространства и соединить их концы между собой сплошной линией, то получится кривая, характеризующая распределение светового потока в пространстве.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Кривые светораспределения изображают в полярных осях координат. Для прожекторов и светосигнальных приборов кривые светораспределения в пределах малых телесных углов строят в системе прямоугольных координат.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При определении условий освещения судовых помещений и рабочих поверхностей пользуются понятием освещенности Е — это поверхностная плотность светового потока. При равномерном и неравномерном распределении светового потока освещенность выражается отношением светового потока Ф к освещаемой поверхности: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</w:r>
      <w:r w:rsidRPr="002C2F22">
        <w:rPr>
          <w:rFonts w:ascii="Times New Roman" w:eastAsia="Times New Roman" w:hAnsi="Times New Roman" w:cs="Times New Roman"/>
          <w:noProof/>
          <w:color w:val="4F4E53"/>
          <w:sz w:val="28"/>
          <w:szCs w:val="28"/>
          <w:lang w:eastAsia="ru-RU"/>
        </w:rPr>
        <w:drawing>
          <wp:inline distT="0" distB="0" distL="0" distR="0">
            <wp:extent cx="1837055" cy="389890"/>
            <wp:effectExtent l="19050" t="0" r="0" b="0"/>
            <wp:docPr id="8" name="Рисунок 8" descr="https://leg.co.ua/images/archive/sudovaja-elektro/sudovaja-elektro-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eg.co.ua/images/archive/sudovaja-elektro/sudovaja-elektro-16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Единица освещенности — люкс (лк) равна освещенности поверхности площадью 1 м2 при падающем на нее световом потоке 1 лм. Чем большую силу света излучает поверхность предмета в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направлении к наблюдателю, тем освещенный предмет лучше виден.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Поверхностная плотность излучаемой силы света называется яркостью В, измеряемой в канделах на квадратный метр (кд/м2) — это яркость равномерно светящейся поверхности площадью 1 м2 и перпендикулярном ей направлении при силе света 1 кд. Для плоскости, расположенной под углом а, яркость определяется выражением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</w:r>
      <w:r w:rsidRPr="002C2F22">
        <w:rPr>
          <w:rFonts w:ascii="Times New Roman" w:eastAsia="Times New Roman" w:hAnsi="Times New Roman" w:cs="Times New Roman"/>
          <w:noProof/>
          <w:color w:val="4F4E53"/>
          <w:sz w:val="28"/>
          <w:szCs w:val="28"/>
          <w:lang w:eastAsia="ru-RU"/>
        </w:rPr>
        <w:drawing>
          <wp:inline distT="0" distB="0" distL="0" distR="0">
            <wp:extent cx="1208405" cy="421640"/>
            <wp:effectExtent l="19050" t="0" r="0" b="0"/>
            <wp:docPr id="9" name="Рисунок 9" descr="https://leg.co.ua/images/archive/sudovaja-elektro/sudovaja-elektro-1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eg.co.ua/images/archive/sudovaja-elektro/sudovaja-elektro-18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где I —сила света в направлении а, кд.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Для тел с одинаковой яркостью во всех направлениях интенсивность свечения определяется поверхностной плотностью светового потока, испускаемого телом,— светимостью R, единица светимости л.м/м2 — светимость поверхности площадью1 м2, испускающей световой поток 1 лм, т. е.</w:t>
      </w:r>
      <w:r w:rsidRPr="002C2F22">
        <w:rPr>
          <w:rFonts w:ascii="Times New Roman" w:eastAsia="Times New Roman" w:hAnsi="Times New Roman" w:cs="Times New Roman"/>
          <w:noProof/>
          <w:color w:val="4F4E53"/>
          <w:sz w:val="28"/>
          <w:szCs w:val="28"/>
          <w:lang w:eastAsia="ru-RU"/>
        </w:rPr>
        <w:drawing>
          <wp:inline distT="0" distB="0" distL="0" distR="0">
            <wp:extent cx="620395" cy="198755"/>
            <wp:effectExtent l="19050" t="0" r="8255" b="0"/>
            <wp:docPr id="10" name="Рисунок 10" descr="https://leg.co.ua/images/archive/sudovaja-elektro/sudovaja-elektro-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eg.co.ua/images/archive/sudovaja-elektro/sudovaja-elektro-20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t> или </w:t>
      </w:r>
      <w:r w:rsidRPr="002C2F22">
        <w:rPr>
          <w:rFonts w:ascii="Times New Roman" w:eastAsia="Times New Roman" w:hAnsi="Times New Roman" w:cs="Times New Roman"/>
          <w:noProof/>
          <w:color w:val="4F4E53"/>
          <w:sz w:val="28"/>
          <w:szCs w:val="28"/>
          <w:lang w:eastAsia="ru-RU"/>
        </w:rPr>
        <w:drawing>
          <wp:inline distT="0" distB="0" distL="0" distR="0">
            <wp:extent cx="612140" cy="262255"/>
            <wp:effectExtent l="19050" t="0" r="0" b="0"/>
            <wp:docPr id="11" name="Рисунок 11" descr="https://leg.co.ua/images/archive/sudovaja-elektro/sudovaja-elektro-2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eg.co.ua/images/archive/sudovaja-elektro/sudovaja-elektro-22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Для измерения уровня освещенности на рабочих поверхностях и в помещениях применяют люксметр, который состоит из фотоэлемента и гальванометра со шкалой, отградуированной в единицах освещенности.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Для измерения освещенности часто используют люксметр с фотоэлементом прямоугольной формы, встроенным в пластмассовый корпус. Гальванометр соединен с фотоэлементом посредством гибкого провода. Три предела измерения (0—25, 0—100 и 0—500 лк) позволяют изменить цену деления шкалы гальванометра. Чувствительность прибора можно изменять с помощью переключателя, включенного последовательно с обмоткой добавочных, смонтированных в измерителе, резисторов.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При расширении у люксметров пределов измерения на фотоэлемент надевают поглотитель, состоящий из двух молочных стекол с тонкой металлической решеткой между ними. Поглотитель уменьшает освещенность фотоэлемента примерно в 100 раз, и пределы измерения на тех же шкалах возрастают соответственно до 25, 10 и 50 тыс. лк. У люксметров нет корректирующего фильтра, приближающего спектральную чувствительность фотоэлемента к чувствительности глаза, поэтому при измерении освещенности от люминесцентного светильника вводят поправочный коэффициент: 0,9 — для ламп дневного света и 1,1 —для ламп белого света.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При измерении освещенности гальванометр устанавливают в горизонтальном положении. Провода фотоэлемента присоединяют к выводам гальванометра с соблюдением полярности. Полярность проверяют по отношению к прибору.</w:t>
      </w:r>
      <w:r w:rsidRPr="00E20CC6"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  <w:br/>
        <w:t>Люксметры следует оберегать от толчков и резких изменений температуры, а пластинку фотоэлемента — от избыточного освещения.</w:t>
      </w:r>
    </w:p>
    <w:p w:rsidR="00454BB5" w:rsidRPr="00A958F4" w:rsidRDefault="00454BB5">
      <w:pPr>
        <w:rPr>
          <w:rFonts w:ascii="Times New Roman" w:eastAsia="Times New Roman" w:hAnsi="Times New Roman" w:cs="Times New Roman"/>
          <w:color w:val="4F4E53"/>
          <w:sz w:val="28"/>
          <w:szCs w:val="28"/>
          <w:lang w:eastAsia="ru-RU"/>
        </w:rPr>
      </w:pPr>
    </w:p>
    <w:sectPr w:rsidR="00454BB5" w:rsidRPr="00A958F4" w:rsidSect="0045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958F4"/>
    <w:rsid w:val="00454BB5"/>
    <w:rsid w:val="00A9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2020-04-08T05:14:00Z</dcterms:created>
  <dcterms:modified xsi:type="dcterms:W3CDTF">2020-04-08T05:14:00Z</dcterms:modified>
</cp:coreProperties>
</file>